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CC46E" w14:textId="459876D8" w:rsidR="00F254BD" w:rsidRPr="00F254BD" w:rsidRDefault="00F254BD" w:rsidP="00F254BD">
      <w:pPr>
        <w:pStyle w:val="Title"/>
        <w:spacing w:after="240"/>
      </w:pPr>
      <w:r>
        <w:t>Right of Way Agent II</w:t>
      </w:r>
    </w:p>
    <w:p w14:paraId="3CFE4891" w14:textId="61B42129" w:rsidR="00F254BD" w:rsidRPr="00F254BD" w:rsidRDefault="00F254BD" w:rsidP="00F254BD">
      <w:pPr>
        <w:spacing w:after="240" w:line="240" w:lineRule="auto"/>
        <w:rPr>
          <w:sz w:val="24"/>
          <w:szCs w:val="24"/>
        </w:rPr>
      </w:pPr>
      <w:r w:rsidRPr="00F254BD">
        <w:rPr>
          <w:sz w:val="24"/>
          <w:szCs w:val="24"/>
        </w:rPr>
        <w:t>The salary range for this position is $5,675 - $7,548 monthly. </w:t>
      </w:r>
    </w:p>
    <w:p w14:paraId="0232B0AE" w14:textId="77777777" w:rsidR="00F254BD" w:rsidRPr="00F254BD" w:rsidRDefault="00F254BD" w:rsidP="00F254BD">
      <w:pPr>
        <w:spacing w:after="240" w:line="240" w:lineRule="auto"/>
        <w:rPr>
          <w:sz w:val="24"/>
          <w:szCs w:val="24"/>
        </w:rPr>
      </w:pPr>
      <w:r w:rsidRPr="00F254BD">
        <w:rPr>
          <w:sz w:val="24"/>
          <w:szCs w:val="24"/>
        </w:rPr>
        <w:t>Thurston County Public Works is recruiting for a </w:t>
      </w:r>
      <w:r w:rsidRPr="00F254BD">
        <w:rPr>
          <w:b/>
          <w:bCs/>
          <w:sz w:val="24"/>
          <w:szCs w:val="24"/>
        </w:rPr>
        <w:t>Right of Way Agent II</w:t>
      </w:r>
      <w:r w:rsidRPr="00F254BD">
        <w:rPr>
          <w:sz w:val="24"/>
          <w:szCs w:val="24"/>
        </w:rPr>
        <w:t xml:space="preserve"> to join our dynamic, energetic, and innovative Real Estate Services team in the Office of the County Engineer. The successful candidate will perform technical work associated with the management of County-owned property, as well as assist with road improvement and utility projects. Project Management methodology is used to complete tasks related </w:t>
      </w:r>
      <w:proofErr w:type="gramStart"/>
      <w:r w:rsidRPr="00F254BD">
        <w:rPr>
          <w:sz w:val="24"/>
          <w:szCs w:val="24"/>
        </w:rPr>
        <w:t>to:</w:t>
      </w:r>
      <w:proofErr w:type="gramEnd"/>
      <w:r w:rsidRPr="00F254BD">
        <w:rPr>
          <w:sz w:val="24"/>
          <w:szCs w:val="24"/>
        </w:rPr>
        <w:t xml:space="preserve"> title examination, appraisal, audit, acquisition, and/or disposal of real or personal property; property management; negotiation of contracts, franchise agreements, leasing agreements, and relocation assistance; and preparation of land use and right of way permits. Duties typically include work related to vacant, residential, commercial, agricultural, public utility, exempt, recreational, and/or industrial properties.</w:t>
      </w:r>
    </w:p>
    <w:p w14:paraId="6DB0BA0E" w14:textId="77777777" w:rsidR="00F254BD" w:rsidRPr="00F254BD" w:rsidRDefault="00F254BD" w:rsidP="00F254BD">
      <w:pPr>
        <w:spacing w:after="120" w:line="240" w:lineRule="auto"/>
        <w:rPr>
          <w:sz w:val="24"/>
          <w:szCs w:val="24"/>
        </w:rPr>
      </w:pPr>
      <w:r w:rsidRPr="00F254BD">
        <w:rPr>
          <w:sz w:val="24"/>
          <w:szCs w:val="24"/>
        </w:rPr>
        <w:t>Essential functions may include, but are not limited to, the following: </w:t>
      </w:r>
    </w:p>
    <w:p w14:paraId="2FDEA9CB" w14:textId="77777777" w:rsidR="00F254BD" w:rsidRPr="00F254BD" w:rsidRDefault="00F254BD" w:rsidP="00F254BD">
      <w:pPr>
        <w:numPr>
          <w:ilvl w:val="0"/>
          <w:numId w:val="13"/>
        </w:numPr>
        <w:spacing w:after="120" w:line="240" w:lineRule="auto"/>
        <w:rPr>
          <w:sz w:val="24"/>
          <w:szCs w:val="24"/>
        </w:rPr>
      </w:pPr>
      <w:r w:rsidRPr="00F254BD">
        <w:rPr>
          <w:sz w:val="24"/>
          <w:szCs w:val="24"/>
        </w:rPr>
        <w:t>Respond to inquiries from public, county departments, contractors, developers, and outside agencies; conduct research in response to inquiries. Interpret and explain procedures, policies, and local, state, and federal regulations. </w:t>
      </w:r>
    </w:p>
    <w:p w14:paraId="0C24A126" w14:textId="77777777" w:rsidR="00F254BD" w:rsidRPr="00F254BD" w:rsidRDefault="00F254BD" w:rsidP="00F254BD">
      <w:pPr>
        <w:numPr>
          <w:ilvl w:val="0"/>
          <w:numId w:val="13"/>
        </w:numPr>
        <w:spacing w:after="120" w:line="240" w:lineRule="auto"/>
        <w:rPr>
          <w:sz w:val="24"/>
          <w:szCs w:val="24"/>
        </w:rPr>
      </w:pPr>
      <w:r w:rsidRPr="00F254BD">
        <w:rPr>
          <w:sz w:val="24"/>
          <w:szCs w:val="24"/>
        </w:rPr>
        <w:t>Assist and/or perform property valuations of real property through review of right of way maps, commissioners' records, plat books, engineering reports, title searches, and other records or materials. May include property inspection to determine property damages or improvements. Prepare applicable reports and documents as required.</w:t>
      </w:r>
    </w:p>
    <w:p w14:paraId="7446DE75" w14:textId="77777777" w:rsidR="00F254BD" w:rsidRPr="00F254BD" w:rsidRDefault="00F254BD" w:rsidP="00F254BD">
      <w:pPr>
        <w:numPr>
          <w:ilvl w:val="0"/>
          <w:numId w:val="13"/>
        </w:numPr>
        <w:spacing w:after="120" w:line="240" w:lineRule="auto"/>
        <w:rPr>
          <w:sz w:val="24"/>
          <w:szCs w:val="24"/>
        </w:rPr>
      </w:pPr>
      <w:r w:rsidRPr="00F254BD">
        <w:rPr>
          <w:sz w:val="24"/>
          <w:szCs w:val="24"/>
        </w:rPr>
        <w:t>Locate property owners and obtain permission for a variety of county activities, such as right of way staking or temporary construction permits. Inform owners of their rights, applicable laws, and regulations.</w:t>
      </w:r>
    </w:p>
    <w:p w14:paraId="5DD11C6C" w14:textId="77777777" w:rsidR="00F254BD" w:rsidRPr="00F254BD" w:rsidRDefault="00F254BD" w:rsidP="00F254BD">
      <w:pPr>
        <w:numPr>
          <w:ilvl w:val="0"/>
          <w:numId w:val="13"/>
        </w:numPr>
        <w:spacing w:after="120" w:line="240" w:lineRule="auto"/>
        <w:rPr>
          <w:sz w:val="24"/>
          <w:szCs w:val="24"/>
        </w:rPr>
      </w:pPr>
      <w:r w:rsidRPr="00F254BD">
        <w:rPr>
          <w:sz w:val="24"/>
          <w:szCs w:val="24"/>
        </w:rPr>
        <w:t>Assist in the preparation of required legal instruments necessary to acquire rights of way.</w:t>
      </w:r>
    </w:p>
    <w:p w14:paraId="3A3C470F" w14:textId="77777777" w:rsidR="00F254BD" w:rsidRPr="00F254BD" w:rsidRDefault="00F254BD" w:rsidP="00F254BD">
      <w:pPr>
        <w:numPr>
          <w:ilvl w:val="0"/>
          <w:numId w:val="13"/>
        </w:numPr>
        <w:spacing w:after="120" w:line="240" w:lineRule="auto"/>
        <w:rPr>
          <w:sz w:val="24"/>
          <w:szCs w:val="24"/>
        </w:rPr>
      </w:pPr>
      <w:r w:rsidRPr="00F254BD">
        <w:rPr>
          <w:sz w:val="24"/>
          <w:szCs w:val="24"/>
        </w:rPr>
        <w:t>Prepare and/or provide disposal recommendations for rental, public sale, or demolition of acquired real property and prepare required legal instruments.</w:t>
      </w:r>
    </w:p>
    <w:p w14:paraId="357ECC89" w14:textId="77777777" w:rsidR="00F254BD" w:rsidRPr="00F254BD" w:rsidRDefault="00F254BD" w:rsidP="00F254BD">
      <w:pPr>
        <w:numPr>
          <w:ilvl w:val="0"/>
          <w:numId w:val="13"/>
        </w:numPr>
        <w:spacing w:after="120" w:line="240" w:lineRule="auto"/>
        <w:rPr>
          <w:sz w:val="24"/>
          <w:szCs w:val="24"/>
        </w:rPr>
      </w:pPr>
      <w:r w:rsidRPr="00F254BD">
        <w:rPr>
          <w:sz w:val="24"/>
          <w:szCs w:val="24"/>
        </w:rPr>
        <w:t>Prepare, review, and/or administer land use and right of way permits for compliance with county policies, regulations, and applicable laws. Prepare, review, and/or administer road vacation requests for compliance with county policies, regulations, and applicable laws.</w:t>
      </w:r>
    </w:p>
    <w:p w14:paraId="5C79858D" w14:textId="77777777" w:rsidR="00F254BD" w:rsidRPr="00F254BD" w:rsidRDefault="00F254BD" w:rsidP="00F254BD">
      <w:pPr>
        <w:numPr>
          <w:ilvl w:val="0"/>
          <w:numId w:val="13"/>
        </w:numPr>
        <w:spacing w:after="120" w:line="240" w:lineRule="auto"/>
        <w:rPr>
          <w:sz w:val="24"/>
          <w:szCs w:val="24"/>
        </w:rPr>
      </w:pPr>
      <w:r w:rsidRPr="00F254BD">
        <w:rPr>
          <w:sz w:val="24"/>
          <w:szCs w:val="24"/>
        </w:rPr>
        <w:t>Maintain files of property records, departmental maps, section activities, and correspondence.</w:t>
      </w:r>
    </w:p>
    <w:p w14:paraId="3D054DA3" w14:textId="77777777" w:rsidR="00F254BD" w:rsidRPr="00F254BD" w:rsidRDefault="00F254BD" w:rsidP="00F254BD">
      <w:pPr>
        <w:spacing w:after="240" w:line="240" w:lineRule="auto"/>
        <w:rPr>
          <w:sz w:val="24"/>
          <w:szCs w:val="24"/>
        </w:rPr>
      </w:pPr>
      <w:r w:rsidRPr="00F254BD">
        <w:rPr>
          <w:sz w:val="24"/>
          <w:szCs w:val="24"/>
        </w:rPr>
        <w:t>To view the full job classification, click here: </w:t>
      </w:r>
      <w:hyperlink r:id="rId11" w:tgtFrame="_blank" w:history="1">
        <w:r w:rsidRPr="00F254BD">
          <w:rPr>
            <w:rStyle w:val="Hyperlink"/>
            <w:b/>
            <w:bCs/>
            <w:sz w:val="24"/>
            <w:szCs w:val="24"/>
          </w:rPr>
          <w:t>Right of Way Agent II</w:t>
        </w:r>
      </w:hyperlink>
    </w:p>
    <w:p w14:paraId="43DBC524" w14:textId="55F68745" w:rsidR="00F254BD" w:rsidRPr="00F254BD" w:rsidRDefault="00F254BD" w:rsidP="00F254BD">
      <w:pPr>
        <w:spacing w:after="240" w:line="240" w:lineRule="auto"/>
        <w:rPr>
          <w:sz w:val="24"/>
          <w:szCs w:val="24"/>
        </w:rPr>
      </w:pPr>
      <w:r w:rsidRPr="00F254BD">
        <w:rPr>
          <w:b/>
          <w:bCs/>
          <w:sz w:val="24"/>
          <w:szCs w:val="24"/>
        </w:rPr>
        <w:t>Essential Personnel:</w:t>
      </w:r>
      <w:r w:rsidRPr="00F254BD">
        <w:rPr>
          <w:b/>
          <w:bCs/>
          <w:i/>
          <w:iCs/>
          <w:sz w:val="24"/>
          <w:szCs w:val="24"/>
        </w:rPr>
        <w:t> </w:t>
      </w:r>
      <w:r w:rsidRPr="00F254BD">
        <w:rPr>
          <w:sz w:val="24"/>
          <w:szCs w:val="24"/>
        </w:rPr>
        <w:t xml:space="preserve">This position </w:t>
      </w:r>
      <w:proofErr w:type="gramStart"/>
      <w:r w:rsidRPr="00F254BD">
        <w:rPr>
          <w:sz w:val="24"/>
          <w:szCs w:val="24"/>
        </w:rPr>
        <w:t>is considered to be</w:t>
      </w:r>
      <w:proofErr w:type="gramEnd"/>
      <w:r w:rsidRPr="00F254BD">
        <w:rPr>
          <w:sz w:val="24"/>
          <w:szCs w:val="24"/>
        </w:rPr>
        <w:t xml:space="preserve"> an essential worker and may be required to work during non-business hours or closures in order to meet operational requirements and needs.</w:t>
      </w:r>
    </w:p>
    <w:p w14:paraId="6126CC2B" w14:textId="77777777" w:rsidR="00F254BD" w:rsidRPr="00F254BD" w:rsidRDefault="00F254BD" w:rsidP="00F254BD">
      <w:pPr>
        <w:spacing w:after="120" w:line="240" w:lineRule="auto"/>
        <w:rPr>
          <w:sz w:val="24"/>
          <w:szCs w:val="24"/>
        </w:rPr>
      </w:pPr>
      <w:r w:rsidRPr="00F254BD">
        <w:rPr>
          <w:b/>
          <w:bCs/>
          <w:sz w:val="24"/>
          <w:szCs w:val="24"/>
        </w:rPr>
        <w:lastRenderedPageBreak/>
        <w:t>WORKING CONDITIONS:</w:t>
      </w:r>
    </w:p>
    <w:p w14:paraId="28738283" w14:textId="77777777" w:rsidR="00F254BD" w:rsidRPr="00F254BD" w:rsidRDefault="00F254BD" w:rsidP="00F254BD">
      <w:pPr>
        <w:numPr>
          <w:ilvl w:val="0"/>
          <w:numId w:val="14"/>
        </w:numPr>
        <w:spacing w:after="120" w:line="240" w:lineRule="auto"/>
        <w:rPr>
          <w:sz w:val="24"/>
          <w:szCs w:val="24"/>
        </w:rPr>
      </w:pPr>
      <w:r w:rsidRPr="00F254BD">
        <w:rPr>
          <w:sz w:val="24"/>
          <w:szCs w:val="24"/>
        </w:rPr>
        <w:t>Work Environment – Office setting in Olympia, Washington.</w:t>
      </w:r>
    </w:p>
    <w:p w14:paraId="72629CDA" w14:textId="77777777" w:rsidR="00F254BD" w:rsidRPr="00F254BD" w:rsidRDefault="00F254BD" w:rsidP="00F254BD">
      <w:pPr>
        <w:numPr>
          <w:ilvl w:val="0"/>
          <w:numId w:val="14"/>
        </w:numPr>
        <w:spacing w:after="120" w:line="240" w:lineRule="auto"/>
        <w:rPr>
          <w:sz w:val="24"/>
          <w:szCs w:val="24"/>
        </w:rPr>
      </w:pPr>
      <w:r w:rsidRPr="00F254BD">
        <w:rPr>
          <w:sz w:val="24"/>
          <w:szCs w:val="24"/>
        </w:rPr>
        <w:t>Schedule - Monday – Friday, 8:00 a.m. – 5:00 p.m. Workload demands may occasionally require work outside the assigned work hours.</w:t>
      </w:r>
    </w:p>
    <w:p w14:paraId="4C28390D" w14:textId="77777777" w:rsidR="00F254BD" w:rsidRPr="00F254BD" w:rsidRDefault="00F254BD" w:rsidP="00F254BD">
      <w:pPr>
        <w:numPr>
          <w:ilvl w:val="0"/>
          <w:numId w:val="14"/>
        </w:numPr>
        <w:spacing w:after="120" w:line="240" w:lineRule="auto"/>
        <w:rPr>
          <w:sz w:val="24"/>
          <w:szCs w:val="24"/>
        </w:rPr>
      </w:pPr>
      <w:r w:rsidRPr="00F254BD">
        <w:rPr>
          <w:sz w:val="24"/>
          <w:szCs w:val="24"/>
        </w:rPr>
        <w:t>Travel Requirements - Occasional travel may be required to attend meetings or trainings and perform site visits.</w:t>
      </w:r>
    </w:p>
    <w:p w14:paraId="27C1B3FC" w14:textId="68A5A198" w:rsidR="00F254BD" w:rsidRPr="00F254BD" w:rsidRDefault="00F254BD" w:rsidP="00F254BD">
      <w:pPr>
        <w:numPr>
          <w:ilvl w:val="0"/>
          <w:numId w:val="14"/>
        </w:numPr>
        <w:spacing w:after="120" w:line="240" w:lineRule="auto"/>
        <w:rPr>
          <w:sz w:val="24"/>
          <w:szCs w:val="24"/>
        </w:rPr>
      </w:pPr>
      <w:r w:rsidRPr="00F254BD">
        <w:rPr>
          <w:sz w:val="24"/>
          <w:szCs w:val="24"/>
        </w:rPr>
        <w:t>Customer Interactions - Daily interactions via phone, in-person, and video with Thurston County staff and the public.</w:t>
      </w:r>
    </w:p>
    <w:p w14:paraId="4D229241" w14:textId="77777777" w:rsidR="00F254BD" w:rsidRPr="00F254BD" w:rsidRDefault="00F254BD" w:rsidP="00F254BD">
      <w:pPr>
        <w:spacing w:after="240" w:line="240" w:lineRule="auto"/>
        <w:rPr>
          <w:sz w:val="24"/>
          <w:szCs w:val="24"/>
        </w:rPr>
      </w:pPr>
      <w:r w:rsidRPr="00F254BD">
        <w:rPr>
          <w:b/>
          <w:bCs/>
          <w:sz w:val="24"/>
          <w:szCs w:val="24"/>
        </w:rPr>
        <w:t>WHO WE ARE:</w:t>
      </w:r>
      <w:r w:rsidRPr="00F254BD">
        <w:rPr>
          <w:sz w:val="24"/>
          <w:szCs w:val="24"/>
        </w:rPr>
        <w:t> </w:t>
      </w:r>
    </w:p>
    <w:p w14:paraId="42519AEF" w14:textId="77777777" w:rsidR="00F254BD" w:rsidRPr="00F254BD" w:rsidRDefault="00F254BD" w:rsidP="00F254BD">
      <w:pPr>
        <w:spacing w:after="240" w:line="240" w:lineRule="auto"/>
        <w:rPr>
          <w:sz w:val="24"/>
          <w:szCs w:val="24"/>
        </w:rPr>
      </w:pPr>
      <w:r w:rsidRPr="00F254BD">
        <w:rPr>
          <w:sz w:val="24"/>
          <w:szCs w:val="24"/>
        </w:rPr>
        <w:t>The </w:t>
      </w:r>
      <w:hyperlink r:id="rId12" w:tgtFrame="_blank" w:history="1">
        <w:r w:rsidRPr="00F254BD">
          <w:rPr>
            <w:rStyle w:val="Hyperlink"/>
            <w:b/>
            <w:bCs/>
            <w:sz w:val="24"/>
            <w:szCs w:val="24"/>
          </w:rPr>
          <w:t>Thurston County Public Works Department</w:t>
        </w:r>
      </w:hyperlink>
      <w:r w:rsidRPr="00F254BD">
        <w:rPr>
          <w:sz w:val="24"/>
          <w:szCs w:val="24"/>
        </w:rPr>
        <w:t>, located in Olympia, Washington, is a national award-winning agency in delivering quality projects to our community. Our mission is to provide excellent public services in all areas of our business. We actively help our staff develop and grow professionally, we bring together resources across divisions to achieve organizational goals, we are always ready to respond to community needs, and we are an American Public Works Association accredited agency, consistently meeting industry best practices benchmarks. </w:t>
      </w:r>
    </w:p>
    <w:p w14:paraId="4FB19C10" w14:textId="77777777" w:rsidR="00F254BD" w:rsidRPr="00F254BD" w:rsidRDefault="00F254BD" w:rsidP="00F254BD">
      <w:pPr>
        <w:spacing w:after="120" w:line="240" w:lineRule="auto"/>
        <w:rPr>
          <w:sz w:val="24"/>
          <w:szCs w:val="24"/>
        </w:rPr>
      </w:pPr>
      <w:r w:rsidRPr="00F254BD">
        <w:rPr>
          <w:b/>
          <w:bCs/>
          <w:sz w:val="24"/>
          <w:szCs w:val="24"/>
        </w:rPr>
        <w:t>Our Core Values:</w:t>
      </w:r>
    </w:p>
    <w:p w14:paraId="6BBCF876" w14:textId="77777777" w:rsidR="00F254BD" w:rsidRPr="00F254BD" w:rsidRDefault="00F254BD" w:rsidP="00F254BD">
      <w:pPr>
        <w:numPr>
          <w:ilvl w:val="0"/>
          <w:numId w:val="15"/>
        </w:numPr>
        <w:spacing w:after="120" w:line="240" w:lineRule="auto"/>
        <w:rPr>
          <w:sz w:val="24"/>
          <w:szCs w:val="24"/>
        </w:rPr>
      </w:pPr>
      <w:r w:rsidRPr="00F254BD">
        <w:rPr>
          <w:b/>
          <w:bCs/>
          <w:sz w:val="24"/>
          <w:szCs w:val="24"/>
        </w:rPr>
        <w:t>Accountability</w:t>
      </w:r>
      <w:r w:rsidRPr="00F254BD">
        <w:rPr>
          <w:sz w:val="24"/>
          <w:szCs w:val="24"/>
        </w:rPr>
        <w:t> - We take responsibility for our actions and the resulting outcomes.</w:t>
      </w:r>
    </w:p>
    <w:p w14:paraId="4B94C13A" w14:textId="77777777" w:rsidR="00F254BD" w:rsidRPr="00F254BD" w:rsidRDefault="00F254BD" w:rsidP="00F254BD">
      <w:pPr>
        <w:numPr>
          <w:ilvl w:val="0"/>
          <w:numId w:val="15"/>
        </w:numPr>
        <w:spacing w:after="120" w:line="240" w:lineRule="auto"/>
        <w:rPr>
          <w:sz w:val="24"/>
          <w:szCs w:val="24"/>
        </w:rPr>
      </w:pPr>
      <w:r w:rsidRPr="00F254BD">
        <w:rPr>
          <w:b/>
          <w:bCs/>
          <w:sz w:val="24"/>
          <w:szCs w:val="24"/>
        </w:rPr>
        <w:t>Customer Service</w:t>
      </w:r>
      <w:r w:rsidRPr="00F254BD">
        <w:rPr>
          <w:sz w:val="24"/>
          <w:szCs w:val="24"/>
        </w:rPr>
        <w:t> - We provide our customers with the highest level of service and quality.</w:t>
      </w:r>
    </w:p>
    <w:p w14:paraId="24C59960" w14:textId="77777777" w:rsidR="00F254BD" w:rsidRPr="00F254BD" w:rsidRDefault="00F254BD" w:rsidP="00F254BD">
      <w:pPr>
        <w:numPr>
          <w:ilvl w:val="0"/>
          <w:numId w:val="15"/>
        </w:numPr>
        <w:spacing w:after="120" w:line="240" w:lineRule="auto"/>
        <w:rPr>
          <w:sz w:val="24"/>
          <w:szCs w:val="24"/>
        </w:rPr>
      </w:pPr>
      <w:r w:rsidRPr="00F254BD">
        <w:rPr>
          <w:b/>
          <w:bCs/>
          <w:sz w:val="24"/>
          <w:szCs w:val="24"/>
        </w:rPr>
        <w:t>Innovation</w:t>
      </w:r>
      <w:r w:rsidRPr="00F254BD">
        <w:rPr>
          <w:sz w:val="24"/>
          <w:szCs w:val="24"/>
        </w:rPr>
        <w:t> - We strive to continuously improve processes, performance, and results.</w:t>
      </w:r>
    </w:p>
    <w:p w14:paraId="4B99C068" w14:textId="77777777" w:rsidR="00F254BD" w:rsidRPr="00F254BD" w:rsidRDefault="00F254BD" w:rsidP="00F254BD">
      <w:pPr>
        <w:numPr>
          <w:ilvl w:val="0"/>
          <w:numId w:val="15"/>
        </w:numPr>
        <w:spacing w:after="120" w:line="240" w:lineRule="auto"/>
        <w:rPr>
          <w:sz w:val="24"/>
          <w:szCs w:val="24"/>
        </w:rPr>
      </w:pPr>
      <w:r w:rsidRPr="00F254BD">
        <w:rPr>
          <w:b/>
          <w:bCs/>
          <w:sz w:val="24"/>
          <w:szCs w:val="24"/>
        </w:rPr>
        <w:t>Safety</w:t>
      </w:r>
      <w:r w:rsidRPr="00F254BD">
        <w:rPr>
          <w:sz w:val="24"/>
          <w:szCs w:val="24"/>
        </w:rPr>
        <w:t> - We demonstrate an uncompromising commitment to safety.</w:t>
      </w:r>
    </w:p>
    <w:p w14:paraId="64772906" w14:textId="77777777" w:rsidR="00F254BD" w:rsidRPr="00F254BD" w:rsidRDefault="00F254BD" w:rsidP="00F254BD">
      <w:pPr>
        <w:numPr>
          <w:ilvl w:val="0"/>
          <w:numId w:val="15"/>
        </w:numPr>
        <w:spacing w:after="120" w:line="240" w:lineRule="auto"/>
        <w:rPr>
          <w:sz w:val="24"/>
          <w:szCs w:val="24"/>
        </w:rPr>
      </w:pPr>
      <w:r w:rsidRPr="00F254BD">
        <w:rPr>
          <w:b/>
          <w:bCs/>
          <w:sz w:val="24"/>
          <w:szCs w:val="24"/>
        </w:rPr>
        <w:t>Teamwork </w:t>
      </w:r>
      <w:r w:rsidRPr="00F254BD">
        <w:rPr>
          <w:sz w:val="24"/>
          <w:szCs w:val="24"/>
        </w:rPr>
        <w:t>- We work together toward achieving a common recognized end. </w:t>
      </w:r>
    </w:p>
    <w:p w14:paraId="4A6DC3D0" w14:textId="77777777" w:rsidR="00F254BD" w:rsidRPr="00F254BD" w:rsidRDefault="00F254BD" w:rsidP="00F254BD">
      <w:pPr>
        <w:spacing w:after="240" w:line="240" w:lineRule="auto"/>
        <w:rPr>
          <w:sz w:val="24"/>
          <w:szCs w:val="24"/>
        </w:rPr>
      </w:pPr>
      <w:r w:rsidRPr="00F254BD">
        <w:rPr>
          <w:b/>
          <w:bCs/>
          <w:sz w:val="24"/>
          <w:szCs w:val="24"/>
        </w:rPr>
        <w:t>Mission</w:t>
      </w:r>
      <w:r w:rsidRPr="00F254BD">
        <w:rPr>
          <w:sz w:val="24"/>
          <w:szCs w:val="24"/>
        </w:rPr>
        <w:t> - To provide excellent public services in all areas of our business. </w:t>
      </w:r>
    </w:p>
    <w:p w14:paraId="6FFDED55" w14:textId="77777777" w:rsidR="00F254BD" w:rsidRPr="00F254BD" w:rsidRDefault="00F254BD" w:rsidP="00F254BD">
      <w:pPr>
        <w:spacing w:after="240" w:line="240" w:lineRule="auto"/>
        <w:rPr>
          <w:sz w:val="24"/>
          <w:szCs w:val="24"/>
        </w:rPr>
      </w:pPr>
      <w:r w:rsidRPr="00F254BD">
        <w:rPr>
          <w:b/>
          <w:bCs/>
          <w:sz w:val="24"/>
          <w:szCs w:val="24"/>
        </w:rPr>
        <w:t>Vision </w:t>
      </w:r>
      <w:r w:rsidRPr="00F254BD">
        <w:rPr>
          <w:sz w:val="24"/>
          <w:szCs w:val="24"/>
        </w:rPr>
        <w:t>- The premier public works organization, accountable and transparent in all services we provide to our community. </w:t>
      </w:r>
    </w:p>
    <w:p w14:paraId="7DE12008" w14:textId="0E5C8B1F" w:rsidR="00F254BD" w:rsidRPr="00F254BD" w:rsidRDefault="00F254BD" w:rsidP="00F254BD">
      <w:pPr>
        <w:spacing w:after="240" w:line="240" w:lineRule="auto"/>
        <w:rPr>
          <w:sz w:val="24"/>
          <w:szCs w:val="24"/>
        </w:rPr>
      </w:pPr>
      <w:r w:rsidRPr="00F254BD">
        <w:rPr>
          <w:sz w:val="24"/>
          <w:szCs w:val="24"/>
        </w:rPr>
        <w:t>Thurston County values the diversity of the people it hires and serves. Inclusion to us means fostering a workplace in which individual differences are recognized, appreciated, and responded to in ways that fully develop and utilize each person’s talents and strengths. We are dedicated to recruiting and developing a talented workforce from various cultures, lifestyles, backgrounds, and perspectives who are committed to our vision and core values. </w:t>
      </w:r>
      <w:hyperlink r:id="rId13" w:tgtFrame="_blank" w:history="1">
        <w:r w:rsidRPr="00F254BD">
          <w:rPr>
            <w:rStyle w:val="Hyperlink"/>
            <w:b/>
            <w:bCs/>
            <w:sz w:val="24"/>
            <w:szCs w:val="24"/>
          </w:rPr>
          <w:t>Thurston County Racial Equity and Inclusion Webpage.</w:t>
        </w:r>
      </w:hyperlink>
    </w:p>
    <w:p w14:paraId="4096CF83" w14:textId="77777777" w:rsidR="00F254BD" w:rsidRPr="00F254BD" w:rsidRDefault="00F254BD" w:rsidP="00F254BD">
      <w:pPr>
        <w:spacing w:after="120" w:line="240" w:lineRule="auto"/>
        <w:rPr>
          <w:sz w:val="24"/>
          <w:szCs w:val="24"/>
        </w:rPr>
      </w:pPr>
      <w:r w:rsidRPr="00F254BD">
        <w:rPr>
          <w:b/>
          <w:bCs/>
          <w:sz w:val="24"/>
          <w:szCs w:val="24"/>
        </w:rPr>
        <w:t>WHAT WE OFFER OUR EMPLOYEES:</w:t>
      </w:r>
    </w:p>
    <w:p w14:paraId="74A3B120" w14:textId="77777777" w:rsidR="00F254BD" w:rsidRPr="00F254BD" w:rsidRDefault="00F254BD" w:rsidP="00F254BD">
      <w:pPr>
        <w:numPr>
          <w:ilvl w:val="0"/>
          <w:numId w:val="16"/>
        </w:numPr>
        <w:spacing w:after="120" w:line="240" w:lineRule="auto"/>
        <w:rPr>
          <w:sz w:val="24"/>
          <w:szCs w:val="24"/>
        </w:rPr>
      </w:pPr>
      <w:r w:rsidRPr="00F254BD">
        <w:rPr>
          <w:b/>
          <w:bCs/>
          <w:sz w:val="24"/>
          <w:szCs w:val="24"/>
        </w:rPr>
        <w:t>Work-Life Balance:</w:t>
      </w:r>
      <w:r w:rsidRPr="00F254BD">
        <w:rPr>
          <w:sz w:val="24"/>
          <w:szCs w:val="24"/>
        </w:rPr>
        <w:t xml:space="preserve"> We are committed to ensure that our staff experience the reward of public service, while also sustaining a routine that suits </w:t>
      </w:r>
      <w:proofErr w:type="gramStart"/>
      <w:r w:rsidRPr="00F254BD">
        <w:rPr>
          <w:sz w:val="24"/>
          <w:szCs w:val="24"/>
        </w:rPr>
        <w:t>each individual’s</w:t>
      </w:r>
      <w:proofErr w:type="gramEnd"/>
      <w:r w:rsidRPr="00F254BD">
        <w:rPr>
          <w:sz w:val="24"/>
          <w:szCs w:val="24"/>
        </w:rPr>
        <w:t xml:space="preserve"> lifestyle. </w:t>
      </w:r>
    </w:p>
    <w:p w14:paraId="46CEFEFA" w14:textId="77777777" w:rsidR="00F254BD" w:rsidRPr="00F254BD" w:rsidRDefault="00F254BD" w:rsidP="00F254BD">
      <w:pPr>
        <w:numPr>
          <w:ilvl w:val="0"/>
          <w:numId w:val="16"/>
        </w:numPr>
        <w:spacing w:after="120" w:line="240" w:lineRule="auto"/>
        <w:rPr>
          <w:sz w:val="24"/>
          <w:szCs w:val="24"/>
        </w:rPr>
      </w:pPr>
      <w:r w:rsidRPr="00F254BD">
        <w:rPr>
          <w:b/>
          <w:bCs/>
          <w:sz w:val="24"/>
          <w:szCs w:val="24"/>
        </w:rPr>
        <w:t>Plan For Your Future:</w:t>
      </w:r>
      <w:r w:rsidRPr="00F254BD">
        <w:rPr>
          <w:sz w:val="24"/>
          <w:szCs w:val="24"/>
        </w:rPr>
        <w:t> As a member of our team, you will enjoy great employee benefits, including a retirement plan, pre-tax savings accounts, as well as comprehensive health care and dental/vision care for you and your family. Please visit </w:t>
      </w:r>
      <w:hyperlink r:id="rId14" w:tgtFrame="_blank" w:history="1">
        <w:r w:rsidRPr="00F254BD">
          <w:rPr>
            <w:rStyle w:val="Hyperlink"/>
            <w:b/>
            <w:bCs/>
            <w:sz w:val="24"/>
            <w:szCs w:val="24"/>
          </w:rPr>
          <w:t>Thurston County Employee Benefit Plans </w:t>
        </w:r>
      </w:hyperlink>
      <w:r w:rsidRPr="00F254BD">
        <w:rPr>
          <w:sz w:val="24"/>
          <w:szCs w:val="24"/>
        </w:rPr>
        <w:t>for more information.  </w:t>
      </w:r>
    </w:p>
    <w:p w14:paraId="0E189B75" w14:textId="77777777" w:rsidR="00F254BD" w:rsidRPr="00F254BD" w:rsidRDefault="00F254BD" w:rsidP="00F254BD">
      <w:pPr>
        <w:numPr>
          <w:ilvl w:val="0"/>
          <w:numId w:val="16"/>
        </w:numPr>
        <w:spacing w:after="120" w:line="240" w:lineRule="auto"/>
        <w:rPr>
          <w:sz w:val="24"/>
          <w:szCs w:val="24"/>
        </w:rPr>
      </w:pPr>
      <w:r w:rsidRPr="00F254BD">
        <w:rPr>
          <w:b/>
          <w:bCs/>
          <w:sz w:val="24"/>
          <w:szCs w:val="24"/>
        </w:rPr>
        <w:lastRenderedPageBreak/>
        <w:t>Paid Leave:</w:t>
      </w:r>
      <w:r w:rsidRPr="00F254BD">
        <w:rPr>
          <w:sz w:val="24"/>
          <w:szCs w:val="24"/>
        </w:rPr>
        <w:t> Full-time regular employees earn paid vacation in addition to paid</w:t>
      </w:r>
      <w:r w:rsidRPr="00F254BD">
        <w:rPr>
          <w:b/>
          <w:bCs/>
          <w:sz w:val="24"/>
          <w:szCs w:val="24"/>
        </w:rPr>
        <w:t> </w:t>
      </w:r>
      <w:hyperlink r:id="rId15" w:tgtFrame="_blank" w:history="1">
        <w:r w:rsidRPr="00F254BD">
          <w:rPr>
            <w:rStyle w:val="Hyperlink"/>
            <w:b/>
            <w:bCs/>
            <w:sz w:val="24"/>
            <w:szCs w:val="24"/>
          </w:rPr>
          <w:t>holidays</w:t>
        </w:r>
      </w:hyperlink>
      <w:r w:rsidRPr="00F254BD">
        <w:rPr>
          <w:sz w:val="24"/>
          <w:szCs w:val="24"/>
        </w:rPr>
        <w:t>. </w:t>
      </w:r>
    </w:p>
    <w:p w14:paraId="61109ACA" w14:textId="77777777" w:rsidR="00F254BD" w:rsidRPr="00F254BD" w:rsidRDefault="00F254BD" w:rsidP="00F254BD">
      <w:pPr>
        <w:numPr>
          <w:ilvl w:val="0"/>
          <w:numId w:val="16"/>
        </w:numPr>
        <w:spacing w:after="120" w:line="240" w:lineRule="auto"/>
        <w:rPr>
          <w:sz w:val="24"/>
          <w:szCs w:val="24"/>
        </w:rPr>
      </w:pPr>
      <w:r w:rsidRPr="00F254BD">
        <w:rPr>
          <w:b/>
          <w:bCs/>
          <w:sz w:val="24"/>
          <w:szCs w:val="24"/>
        </w:rPr>
        <w:t>Robust Training Program:</w:t>
      </w:r>
      <w:r w:rsidRPr="00F254BD">
        <w:rPr>
          <w:sz w:val="24"/>
          <w:szCs w:val="24"/>
        </w:rPr>
        <w:t> Employees are encouraged to attend County paid training to help them further their career, learn new skill sets, and stay on top of emerging trends in our industry.  We also encourage our staff to participate in professional organizations and attend conferences. </w:t>
      </w:r>
    </w:p>
    <w:p w14:paraId="550F1591" w14:textId="77777777" w:rsidR="00F254BD" w:rsidRPr="00F254BD" w:rsidRDefault="00F254BD" w:rsidP="00F254BD">
      <w:pPr>
        <w:numPr>
          <w:ilvl w:val="0"/>
          <w:numId w:val="16"/>
        </w:numPr>
        <w:spacing w:after="120" w:line="240" w:lineRule="auto"/>
        <w:rPr>
          <w:sz w:val="24"/>
          <w:szCs w:val="24"/>
        </w:rPr>
      </w:pPr>
      <w:r w:rsidRPr="00F254BD">
        <w:rPr>
          <w:b/>
          <w:bCs/>
          <w:sz w:val="24"/>
          <w:szCs w:val="24"/>
        </w:rPr>
        <w:t>Flexible Work Schedules: </w:t>
      </w:r>
      <w:r w:rsidRPr="00F254BD">
        <w:rPr>
          <w:sz w:val="24"/>
          <w:szCs w:val="24"/>
        </w:rPr>
        <w:t xml:space="preserve">Some of the options that employees may take advantage of </w:t>
      </w:r>
      <w:proofErr w:type="gramStart"/>
      <w:r w:rsidRPr="00F254BD">
        <w:rPr>
          <w:sz w:val="24"/>
          <w:szCs w:val="24"/>
        </w:rPr>
        <w:t>include</w:t>
      </w:r>
      <w:proofErr w:type="gramEnd"/>
      <w:r w:rsidRPr="00F254BD">
        <w:rPr>
          <w:sz w:val="24"/>
          <w:szCs w:val="24"/>
        </w:rPr>
        <w:t xml:space="preserve"> alternative or compressed schedules and/or remote working.</w:t>
      </w:r>
    </w:p>
    <w:p w14:paraId="3EBB41E1" w14:textId="77777777" w:rsidR="00F254BD" w:rsidRPr="00F254BD" w:rsidRDefault="00F254BD" w:rsidP="00F254BD">
      <w:pPr>
        <w:numPr>
          <w:ilvl w:val="0"/>
          <w:numId w:val="16"/>
        </w:numPr>
        <w:spacing w:after="120" w:line="240" w:lineRule="auto"/>
        <w:rPr>
          <w:sz w:val="24"/>
          <w:szCs w:val="24"/>
        </w:rPr>
      </w:pPr>
      <w:r w:rsidRPr="00F254BD">
        <w:rPr>
          <w:b/>
          <w:bCs/>
          <w:sz w:val="24"/>
          <w:szCs w:val="24"/>
        </w:rPr>
        <w:t>Deferred Compensation: </w:t>
      </w:r>
      <w:r w:rsidRPr="00F254BD">
        <w:rPr>
          <w:sz w:val="24"/>
          <w:szCs w:val="24"/>
        </w:rPr>
        <w:t>The County offers 3 voluntary deferred compensation plans for employees who would like to set aside additional deferred tax dollars into a retirement savings plan. </w:t>
      </w:r>
    </w:p>
    <w:p w14:paraId="30DB254A" w14:textId="77777777" w:rsidR="00F254BD" w:rsidRPr="00F254BD" w:rsidRDefault="00F254BD" w:rsidP="00F254BD">
      <w:pPr>
        <w:numPr>
          <w:ilvl w:val="0"/>
          <w:numId w:val="16"/>
        </w:numPr>
        <w:spacing w:after="120" w:line="240" w:lineRule="auto"/>
        <w:rPr>
          <w:sz w:val="24"/>
          <w:szCs w:val="24"/>
        </w:rPr>
      </w:pPr>
      <w:r w:rsidRPr="00F254BD">
        <w:rPr>
          <w:b/>
          <w:bCs/>
          <w:sz w:val="24"/>
          <w:szCs w:val="24"/>
        </w:rPr>
        <w:t>Flexible Spending Account (FSA</w:t>
      </w:r>
      <w:r w:rsidRPr="00F254BD">
        <w:rPr>
          <w:sz w:val="24"/>
          <w:szCs w:val="24"/>
        </w:rPr>
        <w:t>)</w:t>
      </w:r>
      <w:r w:rsidRPr="00F254BD">
        <w:rPr>
          <w:b/>
          <w:bCs/>
          <w:sz w:val="24"/>
          <w:szCs w:val="24"/>
        </w:rPr>
        <w:t>: </w:t>
      </w:r>
      <w:r w:rsidRPr="00F254BD">
        <w:rPr>
          <w:sz w:val="24"/>
          <w:szCs w:val="24"/>
        </w:rPr>
        <w:t>Employees can take advantage of Section 125 flexible spending accounts for out-of-pocket health care and daycare expenses with pre-tax dollars.</w:t>
      </w:r>
    </w:p>
    <w:p w14:paraId="62324579" w14:textId="77777777" w:rsidR="00F254BD" w:rsidRPr="00F254BD" w:rsidRDefault="00F254BD" w:rsidP="00F254BD">
      <w:pPr>
        <w:numPr>
          <w:ilvl w:val="0"/>
          <w:numId w:val="16"/>
        </w:numPr>
        <w:spacing w:after="120" w:line="240" w:lineRule="auto"/>
        <w:rPr>
          <w:sz w:val="24"/>
          <w:szCs w:val="24"/>
        </w:rPr>
      </w:pPr>
      <w:r w:rsidRPr="00F254BD">
        <w:rPr>
          <w:b/>
          <w:bCs/>
          <w:sz w:val="24"/>
          <w:szCs w:val="24"/>
        </w:rPr>
        <w:t>Public Service Loan Forgiveness: </w:t>
      </w:r>
      <w:r w:rsidRPr="00F254BD">
        <w:rPr>
          <w:sz w:val="24"/>
          <w:szCs w:val="24"/>
        </w:rPr>
        <w:t>This is a federal program that allows full-time public service employees who have made qualifying payments for certain loans, to get their student loans repaid. </w:t>
      </w:r>
      <w:hyperlink r:id="rId16" w:tgtFrame="_blank" w:history="1">
        <w:r w:rsidRPr="00F254BD">
          <w:rPr>
            <w:rStyle w:val="Hyperlink"/>
            <w:b/>
            <w:bCs/>
            <w:sz w:val="24"/>
            <w:szCs w:val="24"/>
          </w:rPr>
          <w:t>Public Service Loan Forgiveness Program</w:t>
        </w:r>
      </w:hyperlink>
      <w:r w:rsidRPr="00F254BD">
        <w:rPr>
          <w:b/>
          <w:bCs/>
          <w:sz w:val="24"/>
          <w:szCs w:val="24"/>
        </w:rPr>
        <w:t>.</w:t>
      </w:r>
    </w:p>
    <w:p w14:paraId="3DA018A3" w14:textId="77777777" w:rsidR="00F254BD" w:rsidRPr="00F254BD" w:rsidRDefault="00F254BD" w:rsidP="00F254BD">
      <w:pPr>
        <w:spacing w:after="240" w:line="240" w:lineRule="auto"/>
        <w:rPr>
          <w:sz w:val="24"/>
          <w:szCs w:val="24"/>
        </w:rPr>
      </w:pPr>
      <w:r w:rsidRPr="00F254BD">
        <w:rPr>
          <w:b/>
          <w:bCs/>
          <w:sz w:val="24"/>
          <w:szCs w:val="24"/>
        </w:rPr>
        <w:t>Why you’ll love it here: </w:t>
      </w:r>
      <w:r w:rsidRPr="00F254BD">
        <w:rPr>
          <w:sz w:val="24"/>
          <w:szCs w:val="24"/>
        </w:rPr>
        <w:t>Thurston County is located between Seattle and Portland in Western Washington’s South Puget Sound Region. Perched in between the mountains and the ocean, the area boasts the perfect blend of year-round outdoor activities including boating, hiking, skiing, and more. The region is also home to the state capitol city of Olympia, known for its many restaurants, microbreweries, coffee shops, farmers markets, kids’ activities, history, and art events. Discover more about life in Thurston County at </w:t>
      </w:r>
      <w:hyperlink r:id="rId17" w:tgtFrame="_blank" w:history="1">
        <w:r w:rsidRPr="00F254BD">
          <w:rPr>
            <w:rStyle w:val="Hyperlink"/>
            <w:b/>
            <w:bCs/>
            <w:sz w:val="24"/>
            <w:szCs w:val="24"/>
          </w:rPr>
          <w:t>Experienceolympia.com</w:t>
        </w:r>
      </w:hyperlink>
      <w:r w:rsidRPr="00F254BD">
        <w:rPr>
          <w:b/>
          <w:bCs/>
          <w:sz w:val="24"/>
          <w:szCs w:val="24"/>
        </w:rPr>
        <w:t>.</w:t>
      </w:r>
    </w:p>
    <w:p w14:paraId="799A8FC4" w14:textId="2B08ACDB" w:rsidR="00F254BD" w:rsidRPr="00F254BD" w:rsidRDefault="00F254BD" w:rsidP="00F254BD">
      <w:pPr>
        <w:spacing w:after="240" w:line="240" w:lineRule="auto"/>
        <w:rPr>
          <w:sz w:val="24"/>
          <w:szCs w:val="24"/>
        </w:rPr>
      </w:pPr>
      <w:r w:rsidRPr="00F254BD">
        <w:rPr>
          <w:b/>
          <w:bCs/>
          <w:sz w:val="24"/>
          <w:szCs w:val="24"/>
        </w:rPr>
        <w:t>Message to potential applicants: </w:t>
      </w:r>
      <w:r w:rsidRPr="00F254BD">
        <w:rPr>
          <w:sz w:val="24"/>
          <w:szCs w:val="24"/>
        </w:rPr>
        <w:t>We understand that some potential applicants are less likely to apply for jobs unless they believe they meet every one of the functions or skills listed in a job description. We are most interested in finding the best candidate for the job, and we understand that may be someone who will learn some of these skills on the job. If you are interested in this position, and meet the minimum qualifications, we encourage you to go ahead and apply! Feel free to think about how you will bring your own set of skills to the role and tell us about the potential that you hold.  </w:t>
      </w:r>
    </w:p>
    <w:p w14:paraId="398A5B9F" w14:textId="77777777" w:rsidR="00F254BD" w:rsidRPr="00F254BD" w:rsidRDefault="00F254BD" w:rsidP="00F254BD">
      <w:pPr>
        <w:spacing w:after="120" w:line="240" w:lineRule="auto"/>
        <w:rPr>
          <w:sz w:val="24"/>
          <w:szCs w:val="24"/>
        </w:rPr>
      </w:pPr>
      <w:r w:rsidRPr="00F254BD">
        <w:rPr>
          <w:b/>
          <w:bCs/>
          <w:sz w:val="24"/>
          <w:szCs w:val="24"/>
        </w:rPr>
        <w:t>QUALIFICATIONS:</w:t>
      </w:r>
    </w:p>
    <w:p w14:paraId="0BE9C1B3" w14:textId="77777777" w:rsidR="00F254BD" w:rsidRPr="00F254BD" w:rsidRDefault="00F254BD" w:rsidP="00F254BD">
      <w:pPr>
        <w:numPr>
          <w:ilvl w:val="0"/>
          <w:numId w:val="17"/>
        </w:numPr>
        <w:spacing w:after="120" w:line="240" w:lineRule="auto"/>
        <w:rPr>
          <w:sz w:val="24"/>
          <w:szCs w:val="24"/>
        </w:rPr>
      </w:pPr>
      <w:r w:rsidRPr="00F254BD">
        <w:rPr>
          <w:sz w:val="24"/>
          <w:szCs w:val="24"/>
        </w:rPr>
        <w:t>Associate's degree with major course work in real estate or related discipline and three (3) years as a Right of Way Agent I or equivalent. </w:t>
      </w:r>
      <w:r w:rsidRPr="00F254BD">
        <w:rPr>
          <w:i/>
          <w:iCs/>
          <w:sz w:val="24"/>
          <w:szCs w:val="24"/>
        </w:rPr>
        <w:t>Additional experience may be substituted for education on a year for year basis. </w:t>
      </w:r>
    </w:p>
    <w:p w14:paraId="21B8A8D3" w14:textId="77777777" w:rsidR="00F254BD" w:rsidRPr="00F254BD" w:rsidRDefault="00F254BD" w:rsidP="00F254BD">
      <w:pPr>
        <w:numPr>
          <w:ilvl w:val="0"/>
          <w:numId w:val="17"/>
        </w:numPr>
        <w:spacing w:after="120" w:line="240" w:lineRule="auto"/>
        <w:rPr>
          <w:sz w:val="24"/>
          <w:szCs w:val="24"/>
        </w:rPr>
      </w:pPr>
      <w:r w:rsidRPr="00F254BD">
        <w:rPr>
          <w:sz w:val="24"/>
          <w:szCs w:val="24"/>
        </w:rPr>
        <w:t>Possession of, or ability to obtain a Washington State Driver's License within thirty days of employment.</w:t>
      </w:r>
    </w:p>
    <w:p w14:paraId="38498866" w14:textId="7BC425D7" w:rsidR="00F254BD" w:rsidRPr="00F254BD" w:rsidRDefault="00F254BD" w:rsidP="00F254BD">
      <w:pPr>
        <w:numPr>
          <w:ilvl w:val="0"/>
          <w:numId w:val="17"/>
        </w:numPr>
        <w:spacing w:after="120" w:line="240" w:lineRule="auto"/>
        <w:rPr>
          <w:sz w:val="24"/>
          <w:szCs w:val="24"/>
        </w:rPr>
      </w:pPr>
      <w:r w:rsidRPr="00F254BD">
        <w:rPr>
          <w:sz w:val="24"/>
          <w:szCs w:val="24"/>
        </w:rPr>
        <w:t>Possession of, or ability to obtain a Washington State Notary Public Commission within thirty days of employment is required for continued employment.</w:t>
      </w:r>
    </w:p>
    <w:p w14:paraId="78027383" w14:textId="77777777" w:rsidR="00F254BD" w:rsidRPr="00F254BD" w:rsidRDefault="00F254BD" w:rsidP="00F254BD">
      <w:pPr>
        <w:spacing w:after="120" w:line="240" w:lineRule="auto"/>
        <w:rPr>
          <w:sz w:val="24"/>
          <w:szCs w:val="24"/>
        </w:rPr>
      </w:pPr>
      <w:r w:rsidRPr="00F254BD">
        <w:rPr>
          <w:b/>
          <w:bCs/>
          <w:sz w:val="24"/>
          <w:szCs w:val="24"/>
        </w:rPr>
        <w:t>DESIRED SKILLS:</w:t>
      </w:r>
    </w:p>
    <w:p w14:paraId="0E7B5C53" w14:textId="5845BD8D" w:rsidR="00F254BD" w:rsidRDefault="00F254BD" w:rsidP="00F254BD">
      <w:pPr>
        <w:numPr>
          <w:ilvl w:val="0"/>
          <w:numId w:val="18"/>
        </w:numPr>
        <w:spacing w:after="120" w:line="240" w:lineRule="auto"/>
        <w:rPr>
          <w:sz w:val="24"/>
          <w:szCs w:val="24"/>
        </w:rPr>
      </w:pPr>
      <w:r w:rsidRPr="00F254BD">
        <w:rPr>
          <w:sz w:val="24"/>
          <w:szCs w:val="24"/>
        </w:rPr>
        <w:t>Senior Right of Way (SR/WA) designation through the International Right of Way Association (IRWA), Washington State Real Estate Sales License or Brokers License.</w:t>
      </w:r>
    </w:p>
    <w:p w14:paraId="7EC4A047" w14:textId="638332D6" w:rsidR="00F254BD" w:rsidRPr="00F254BD" w:rsidRDefault="00F254BD" w:rsidP="00F254BD">
      <w:pPr>
        <w:rPr>
          <w:sz w:val="24"/>
          <w:szCs w:val="24"/>
        </w:rPr>
      </w:pPr>
      <w:r>
        <w:rPr>
          <w:sz w:val="24"/>
          <w:szCs w:val="24"/>
        </w:rPr>
        <w:br w:type="page"/>
      </w:r>
    </w:p>
    <w:p w14:paraId="5C7FDA8D" w14:textId="77777777" w:rsidR="00F254BD" w:rsidRPr="00F254BD" w:rsidRDefault="00F254BD" w:rsidP="00F254BD">
      <w:pPr>
        <w:spacing w:after="240" w:line="240" w:lineRule="auto"/>
        <w:rPr>
          <w:sz w:val="24"/>
          <w:szCs w:val="24"/>
        </w:rPr>
      </w:pPr>
      <w:r w:rsidRPr="00F254BD">
        <w:rPr>
          <w:b/>
          <w:bCs/>
          <w:sz w:val="24"/>
          <w:szCs w:val="24"/>
        </w:rPr>
        <w:lastRenderedPageBreak/>
        <w:t>OTHER RELATED RECRUITMENT INFORMATION:</w:t>
      </w:r>
    </w:p>
    <w:p w14:paraId="2C53CC9B" w14:textId="457E353F" w:rsidR="00F254BD" w:rsidRPr="00F254BD" w:rsidRDefault="00F254BD" w:rsidP="00F254BD">
      <w:pPr>
        <w:spacing w:after="240" w:line="240" w:lineRule="auto"/>
        <w:rPr>
          <w:sz w:val="24"/>
          <w:szCs w:val="24"/>
        </w:rPr>
      </w:pPr>
      <w:r w:rsidRPr="00F254BD">
        <w:rPr>
          <w:sz w:val="24"/>
          <w:szCs w:val="24"/>
        </w:rPr>
        <w:t>Questions about this recruitment? Please contact </w:t>
      </w:r>
      <w:r w:rsidRPr="00F254BD">
        <w:rPr>
          <w:b/>
          <w:bCs/>
          <w:sz w:val="24"/>
          <w:szCs w:val="24"/>
        </w:rPr>
        <w:t>Susan Clemen, Real Estate Services Manager, at 360-867-2326, or </w:t>
      </w:r>
      <w:hyperlink r:id="rId18" w:tgtFrame="_blank" w:history="1">
        <w:r w:rsidRPr="00F254BD">
          <w:rPr>
            <w:rStyle w:val="Hyperlink"/>
            <w:b/>
            <w:bCs/>
            <w:sz w:val="24"/>
            <w:szCs w:val="24"/>
          </w:rPr>
          <w:t>susan.clemen@co.thurston.wa.us</w:t>
        </w:r>
      </w:hyperlink>
      <w:r w:rsidRPr="00F254BD">
        <w:rPr>
          <w:b/>
          <w:bCs/>
          <w:sz w:val="24"/>
          <w:szCs w:val="24"/>
        </w:rPr>
        <w:t>.</w:t>
      </w:r>
    </w:p>
    <w:p w14:paraId="25DD2728" w14:textId="77777777" w:rsidR="00F254BD" w:rsidRPr="00F254BD" w:rsidRDefault="00F254BD" w:rsidP="00F254BD">
      <w:pPr>
        <w:spacing w:after="120" w:line="240" w:lineRule="auto"/>
        <w:rPr>
          <w:sz w:val="24"/>
          <w:szCs w:val="24"/>
        </w:rPr>
      </w:pPr>
      <w:r w:rsidRPr="00F254BD">
        <w:rPr>
          <w:sz w:val="24"/>
          <w:szCs w:val="24"/>
        </w:rPr>
        <w:t>This position is:</w:t>
      </w:r>
    </w:p>
    <w:p w14:paraId="303402FF" w14:textId="77777777" w:rsidR="00F254BD" w:rsidRPr="00F254BD" w:rsidRDefault="00F254BD" w:rsidP="00F254BD">
      <w:pPr>
        <w:numPr>
          <w:ilvl w:val="0"/>
          <w:numId w:val="19"/>
        </w:numPr>
        <w:spacing w:after="120" w:line="240" w:lineRule="auto"/>
        <w:rPr>
          <w:sz w:val="24"/>
          <w:szCs w:val="24"/>
        </w:rPr>
      </w:pPr>
      <w:r w:rsidRPr="00F254BD">
        <w:rPr>
          <w:sz w:val="24"/>
          <w:szCs w:val="24"/>
        </w:rPr>
        <w:t>Represented by a Union</w:t>
      </w:r>
    </w:p>
    <w:p w14:paraId="5663C5D4" w14:textId="77777777" w:rsidR="00F254BD" w:rsidRPr="00F254BD" w:rsidRDefault="00F254BD" w:rsidP="00F254BD">
      <w:pPr>
        <w:numPr>
          <w:ilvl w:val="0"/>
          <w:numId w:val="19"/>
        </w:numPr>
        <w:spacing w:after="120" w:line="240" w:lineRule="auto"/>
        <w:rPr>
          <w:sz w:val="24"/>
          <w:szCs w:val="24"/>
        </w:rPr>
      </w:pPr>
      <w:r w:rsidRPr="00F254BD">
        <w:rPr>
          <w:sz w:val="24"/>
          <w:szCs w:val="24"/>
        </w:rPr>
        <w:t>Eligible for overtime under the Fair Labor Standards Act (FLSA)</w:t>
      </w:r>
    </w:p>
    <w:p w14:paraId="4CA94403" w14:textId="77777777" w:rsidR="00F254BD" w:rsidRPr="00F254BD" w:rsidRDefault="00F254BD" w:rsidP="00F254BD">
      <w:pPr>
        <w:numPr>
          <w:ilvl w:val="0"/>
          <w:numId w:val="19"/>
        </w:numPr>
        <w:spacing w:after="120" w:line="240" w:lineRule="auto"/>
        <w:rPr>
          <w:sz w:val="24"/>
          <w:szCs w:val="24"/>
        </w:rPr>
      </w:pPr>
      <w:r w:rsidRPr="00F254BD">
        <w:rPr>
          <w:sz w:val="24"/>
          <w:szCs w:val="24"/>
        </w:rPr>
        <w:t>Eligible for benefits</w:t>
      </w:r>
    </w:p>
    <w:p w14:paraId="14A2F372" w14:textId="77777777" w:rsidR="00F254BD" w:rsidRPr="00F254BD" w:rsidRDefault="00F254BD" w:rsidP="00F254BD">
      <w:pPr>
        <w:spacing w:after="120" w:line="240" w:lineRule="auto"/>
        <w:rPr>
          <w:sz w:val="24"/>
          <w:szCs w:val="24"/>
        </w:rPr>
      </w:pPr>
      <w:r w:rsidRPr="00F254BD">
        <w:rPr>
          <w:sz w:val="24"/>
          <w:szCs w:val="24"/>
        </w:rPr>
        <w:t>Items required for consideration:</w:t>
      </w:r>
    </w:p>
    <w:p w14:paraId="4A621369" w14:textId="77777777" w:rsidR="00F254BD" w:rsidRPr="00F254BD" w:rsidRDefault="00F254BD" w:rsidP="00F254BD">
      <w:pPr>
        <w:numPr>
          <w:ilvl w:val="0"/>
          <w:numId w:val="20"/>
        </w:numPr>
        <w:spacing w:after="120" w:line="240" w:lineRule="auto"/>
        <w:rPr>
          <w:sz w:val="24"/>
          <w:szCs w:val="24"/>
        </w:rPr>
      </w:pPr>
      <w:r w:rsidRPr="00F254BD">
        <w:rPr>
          <w:sz w:val="24"/>
          <w:szCs w:val="24"/>
        </w:rPr>
        <w:t>Application</w:t>
      </w:r>
    </w:p>
    <w:p w14:paraId="2F8F896C" w14:textId="77777777" w:rsidR="00F254BD" w:rsidRPr="00F254BD" w:rsidRDefault="00F254BD" w:rsidP="00F254BD">
      <w:pPr>
        <w:numPr>
          <w:ilvl w:val="0"/>
          <w:numId w:val="20"/>
        </w:numPr>
        <w:spacing w:after="120" w:line="240" w:lineRule="auto"/>
        <w:rPr>
          <w:sz w:val="24"/>
          <w:szCs w:val="24"/>
        </w:rPr>
      </w:pPr>
      <w:r w:rsidRPr="00F254BD">
        <w:rPr>
          <w:sz w:val="24"/>
          <w:szCs w:val="24"/>
        </w:rPr>
        <w:t>Resume</w:t>
      </w:r>
    </w:p>
    <w:p w14:paraId="3097CBC0" w14:textId="77777777" w:rsidR="00F254BD" w:rsidRPr="00F254BD" w:rsidRDefault="00F254BD" w:rsidP="00F254BD">
      <w:pPr>
        <w:numPr>
          <w:ilvl w:val="0"/>
          <w:numId w:val="20"/>
        </w:numPr>
        <w:spacing w:after="120" w:line="240" w:lineRule="auto"/>
        <w:rPr>
          <w:sz w:val="24"/>
          <w:szCs w:val="24"/>
        </w:rPr>
      </w:pPr>
      <w:r w:rsidRPr="00F254BD">
        <w:rPr>
          <w:sz w:val="24"/>
          <w:szCs w:val="24"/>
        </w:rPr>
        <w:t>Letter of Interest</w:t>
      </w:r>
    </w:p>
    <w:p w14:paraId="4A706495" w14:textId="77777777" w:rsidR="00F254BD" w:rsidRPr="00F254BD" w:rsidRDefault="00F254BD" w:rsidP="00F254BD">
      <w:pPr>
        <w:numPr>
          <w:ilvl w:val="0"/>
          <w:numId w:val="20"/>
        </w:numPr>
        <w:spacing w:after="120" w:line="240" w:lineRule="auto"/>
        <w:rPr>
          <w:sz w:val="24"/>
          <w:szCs w:val="24"/>
        </w:rPr>
      </w:pPr>
      <w:r w:rsidRPr="00F254BD">
        <w:rPr>
          <w:sz w:val="24"/>
          <w:szCs w:val="24"/>
        </w:rPr>
        <w:t>Supplemental Questions</w:t>
      </w:r>
    </w:p>
    <w:p w14:paraId="398E63B0" w14:textId="0A9E42ED" w:rsidR="00F254BD" w:rsidRPr="00F254BD" w:rsidRDefault="00F254BD" w:rsidP="00F254BD">
      <w:pPr>
        <w:spacing w:after="240" w:line="240" w:lineRule="auto"/>
        <w:rPr>
          <w:sz w:val="24"/>
          <w:szCs w:val="24"/>
        </w:rPr>
      </w:pPr>
      <w:r w:rsidRPr="00F254BD">
        <w:rPr>
          <w:sz w:val="24"/>
          <w:szCs w:val="24"/>
        </w:rPr>
        <w:t>Learn more about Thurston County at: </w:t>
      </w:r>
      <w:hyperlink r:id="rId19" w:tgtFrame="_blank" w:history="1">
        <w:r w:rsidRPr="00F254BD">
          <w:rPr>
            <w:rStyle w:val="Hyperlink"/>
            <w:b/>
            <w:bCs/>
            <w:sz w:val="24"/>
            <w:szCs w:val="24"/>
          </w:rPr>
          <w:t>Thurston County </w:t>
        </w:r>
      </w:hyperlink>
    </w:p>
    <w:p w14:paraId="26931CC6" w14:textId="77777777" w:rsidR="00F254BD" w:rsidRPr="00F254BD" w:rsidRDefault="00F254BD" w:rsidP="00F254BD">
      <w:pPr>
        <w:spacing w:after="240" w:line="240" w:lineRule="auto"/>
        <w:rPr>
          <w:sz w:val="24"/>
          <w:szCs w:val="24"/>
        </w:rPr>
      </w:pPr>
      <w:r w:rsidRPr="00F254BD">
        <w:rPr>
          <w:b/>
          <w:bCs/>
          <w:sz w:val="24"/>
          <w:szCs w:val="24"/>
        </w:rPr>
        <w:t>Please note:</w:t>
      </w:r>
      <w:r w:rsidRPr="00F254BD">
        <w:rPr>
          <w:sz w:val="24"/>
          <w:szCs w:val="24"/>
        </w:rPr>
        <w:t> Information in this announcement is subject to change without notice at any time during the length of the job advertisement.</w:t>
      </w:r>
    </w:p>
    <w:p w14:paraId="74C3967E" w14:textId="77777777" w:rsidR="00F254BD" w:rsidRPr="00F254BD" w:rsidRDefault="00F254BD" w:rsidP="00F254BD">
      <w:pPr>
        <w:spacing w:after="240" w:line="240" w:lineRule="auto"/>
        <w:rPr>
          <w:sz w:val="24"/>
          <w:szCs w:val="24"/>
        </w:rPr>
      </w:pPr>
      <w:r w:rsidRPr="00F254BD">
        <w:rPr>
          <w:b/>
          <w:bCs/>
          <w:sz w:val="24"/>
          <w:szCs w:val="24"/>
        </w:rPr>
        <w:t>THURSTON COUNTY IS AN EQUAL OPPORTUNITY EMPLOYER</w:t>
      </w:r>
    </w:p>
    <w:p w14:paraId="433D256C" w14:textId="57F1B743" w:rsidR="0088282B" w:rsidRPr="00F254BD" w:rsidRDefault="00F254BD" w:rsidP="00F254BD">
      <w:pPr>
        <w:spacing w:after="240" w:line="240" w:lineRule="auto"/>
        <w:rPr>
          <w:sz w:val="24"/>
          <w:szCs w:val="24"/>
        </w:rPr>
      </w:pPr>
      <w:r w:rsidRPr="00F254BD">
        <w:rPr>
          <w:sz w:val="24"/>
          <w:szCs w:val="24"/>
        </w:rPr>
        <w:t>Thurston County is committed to provide equal opportunity to all persons seeking or having access to its employment, services and activities, which is free from restriction based on race, sex, marital status, color, creed or religion, national origin, age, sexual orientation, including gender expression or identity, pregnancy, status as an honorably discharged veteran or military status, genetic information, or the presence of any sensory, mental or physical disability, unless based upon bona fide occupational qualifications. Applicants with disabilities who need accommodation with the application or selection process should contact Thurston County’s Human Resources, at (360) 786-5498. Those who are deaf, deaf-blind, hard of hearing or speech impaired may use the statewide relay system to reach Thurston County offices and departments to conduct their business telephonically. Relay users can simply dial 7-1-1 (or 1-800-833-6388) to connect with Washington Relay.</w:t>
      </w:r>
    </w:p>
    <w:sectPr w:rsidR="0088282B" w:rsidRPr="00F254BD" w:rsidSect="00DB3BCB">
      <w:headerReference w:type="even" r:id="rId20"/>
      <w:headerReference w:type="default" r:id="rId21"/>
      <w:footerReference w:type="even" r:id="rId22"/>
      <w:footerReference w:type="default" r:id="rId23"/>
      <w:headerReference w:type="first" r:id="rId24"/>
      <w:footerReference w:type="first" r:id="rId25"/>
      <w:pgSz w:w="12240" w:h="15840"/>
      <w:pgMar w:top="1080" w:right="1080" w:bottom="1080" w:left="1080" w:header="360" w:footer="36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E50940" w14:textId="77777777" w:rsidR="00962F2B" w:rsidRDefault="00962F2B" w:rsidP="00B12D5A">
      <w:pPr>
        <w:spacing w:after="0" w:line="240" w:lineRule="auto"/>
      </w:pPr>
      <w:r>
        <w:separator/>
      </w:r>
    </w:p>
  </w:endnote>
  <w:endnote w:type="continuationSeparator" w:id="0">
    <w:p w14:paraId="64C50398" w14:textId="77777777" w:rsidR="00962F2B" w:rsidRDefault="00962F2B" w:rsidP="00B12D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C18275" w14:textId="77777777" w:rsidR="00502E37" w:rsidRDefault="00502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586A78" w14:textId="7C59EE4F" w:rsidR="00C769E0" w:rsidRDefault="00C769E0" w:rsidP="00C769E0">
    <w:pPr>
      <w:pStyle w:val="Footer"/>
      <w:tabs>
        <w:tab w:val="clear" w:pos="9360"/>
      </w:tabs>
      <w:ind w:left="-720" w:right="-900"/>
      <w:jc w:val="center"/>
      <w:rPr>
        <w:rFonts w:asciiTheme="majorHAnsi" w:hAnsiTheme="majorHAnsi" w:cstheme="majorHAnsi"/>
        <w:b/>
        <w:color w:val="1C4370"/>
        <w:sz w:val="20"/>
        <w:szCs w:val="20"/>
      </w:rPr>
    </w:pPr>
    <w:r w:rsidRPr="00507217">
      <w:rPr>
        <w:rFonts w:asciiTheme="majorHAnsi" w:hAnsiTheme="majorHAnsi" w:cstheme="majorHAnsi"/>
        <w:b/>
        <w:color w:val="1C4370"/>
        <w:sz w:val="20"/>
        <w:szCs w:val="20"/>
      </w:rPr>
      <w:t>Board of</w:t>
    </w:r>
    <w:r>
      <w:rPr>
        <w:rFonts w:asciiTheme="majorHAnsi" w:hAnsiTheme="majorHAnsi" w:cstheme="majorHAnsi"/>
        <w:b/>
        <w:color w:val="1C4370"/>
        <w:sz w:val="20"/>
        <w:szCs w:val="20"/>
      </w:rPr>
      <w:t xml:space="preserve"> County</w:t>
    </w:r>
    <w:r w:rsidRPr="00507217">
      <w:rPr>
        <w:rFonts w:asciiTheme="majorHAnsi" w:hAnsiTheme="majorHAnsi" w:cstheme="majorHAnsi"/>
        <w:b/>
        <w:color w:val="1C4370"/>
        <w:sz w:val="20"/>
        <w:szCs w:val="20"/>
      </w:rPr>
      <w:t xml:space="preserve"> Commissioner</w:t>
    </w:r>
    <w:r>
      <w:rPr>
        <w:rFonts w:asciiTheme="majorHAnsi" w:hAnsiTheme="majorHAnsi" w:cstheme="majorHAnsi"/>
        <w:b/>
        <w:color w:val="1C4370"/>
        <w:sz w:val="20"/>
        <w:szCs w:val="20"/>
      </w:rPr>
      <w:t>s</w:t>
    </w:r>
  </w:p>
  <w:p w14:paraId="5DF95A47" w14:textId="2F8354F2" w:rsidR="00C769E0" w:rsidRDefault="00C769E0" w:rsidP="00C769E0">
    <w:pPr>
      <w:pStyle w:val="Footer"/>
      <w:tabs>
        <w:tab w:val="clear" w:pos="9360"/>
      </w:tabs>
      <w:ind w:left="-720" w:right="-900"/>
      <w:jc w:val="center"/>
      <w:rPr>
        <w:rFonts w:asciiTheme="majorHAnsi" w:hAnsiTheme="majorHAnsi" w:cstheme="majorHAnsi"/>
        <w:b/>
        <w:color w:val="1C4370"/>
        <w:sz w:val="20"/>
        <w:szCs w:val="20"/>
      </w:rPr>
    </w:pPr>
    <w:r>
      <w:rPr>
        <w:rFonts w:asciiTheme="majorHAnsi" w:hAnsiTheme="majorHAnsi" w:cstheme="majorHAnsi"/>
        <w:color w:val="1C4370"/>
        <w:sz w:val="20"/>
        <w:szCs w:val="20"/>
      </w:rPr>
      <w:t xml:space="preserve">Carolina Mejia </w:t>
    </w:r>
    <w:r w:rsidRPr="00507217">
      <w:rPr>
        <w:rFonts w:asciiTheme="majorHAnsi" w:hAnsiTheme="majorHAnsi" w:cstheme="majorHAnsi"/>
        <w:b/>
        <w:color w:val="1C4370"/>
        <w:sz w:val="20"/>
        <w:szCs w:val="20"/>
      </w:rPr>
      <w:t>District One</w:t>
    </w:r>
    <w:r w:rsidRPr="00507217">
      <w:rPr>
        <w:rFonts w:asciiTheme="majorHAnsi" w:hAnsiTheme="majorHAnsi" w:cstheme="majorHAnsi"/>
        <w:color w:val="1C4370"/>
        <w:sz w:val="20"/>
        <w:szCs w:val="20"/>
      </w:rPr>
      <w:t xml:space="preserve"> | </w:t>
    </w:r>
    <w:r w:rsidR="008454AD">
      <w:rPr>
        <w:rFonts w:asciiTheme="majorHAnsi" w:hAnsiTheme="majorHAnsi" w:cstheme="majorHAnsi"/>
        <w:color w:val="1C4370"/>
        <w:sz w:val="20"/>
        <w:szCs w:val="20"/>
      </w:rPr>
      <w:t>Rachel Grant</w:t>
    </w:r>
    <w:r w:rsidRPr="00507217">
      <w:rPr>
        <w:rFonts w:asciiTheme="majorHAnsi" w:hAnsiTheme="majorHAnsi" w:cstheme="majorHAnsi"/>
        <w:color w:val="1C4370"/>
        <w:sz w:val="20"/>
        <w:szCs w:val="20"/>
      </w:rPr>
      <w:t xml:space="preserve"> </w:t>
    </w:r>
    <w:r w:rsidRPr="00507217">
      <w:rPr>
        <w:rFonts w:asciiTheme="majorHAnsi" w:hAnsiTheme="majorHAnsi" w:cstheme="majorHAnsi"/>
        <w:b/>
        <w:color w:val="1C4370"/>
        <w:sz w:val="20"/>
        <w:szCs w:val="20"/>
      </w:rPr>
      <w:t>District Two</w:t>
    </w:r>
    <w:r w:rsidRPr="00507217">
      <w:rPr>
        <w:rFonts w:asciiTheme="majorHAnsi" w:hAnsiTheme="majorHAnsi" w:cstheme="majorHAnsi"/>
        <w:color w:val="1C4370"/>
        <w:sz w:val="20"/>
        <w:szCs w:val="20"/>
      </w:rPr>
      <w:t xml:space="preserve"> | Tye Menser </w:t>
    </w:r>
    <w:r w:rsidRPr="00507217">
      <w:rPr>
        <w:rFonts w:asciiTheme="majorHAnsi" w:hAnsiTheme="majorHAnsi" w:cstheme="majorHAnsi"/>
        <w:b/>
        <w:color w:val="1C4370"/>
        <w:sz w:val="20"/>
        <w:szCs w:val="20"/>
      </w:rPr>
      <w:t>District Three</w:t>
    </w:r>
  </w:p>
  <w:p w14:paraId="42094A15" w14:textId="77777777" w:rsidR="00C769E0" w:rsidRDefault="00C769E0" w:rsidP="00C769E0">
    <w:pPr>
      <w:pStyle w:val="Footer"/>
      <w:tabs>
        <w:tab w:val="clear" w:pos="9360"/>
      </w:tabs>
      <w:ind w:left="-720" w:right="-900"/>
      <w:jc w:val="center"/>
      <w:rPr>
        <w:rFonts w:asciiTheme="majorHAnsi" w:hAnsiTheme="majorHAnsi" w:cstheme="majorHAnsi"/>
        <w:b/>
        <w:color w:val="1C4370"/>
        <w:sz w:val="20"/>
        <w:szCs w:val="20"/>
      </w:rPr>
    </w:pPr>
    <w:r>
      <w:rPr>
        <w:rFonts w:asciiTheme="majorHAnsi" w:hAnsiTheme="majorHAnsi" w:cstheme="majorHAnsi"/>
        <w:bCs/>
        <w:color w:val="1C4370"/>
        <w:sz w:val="20"/>
        <w:szCs w:val="20"/>
      </w:rPr>
      <w:t xml:space="preserve">Wayne Fournier </w:t>
    </w:r>
    <w:r>
      <w:rPr>
        <w:rFonts w:asciiTheme="majorHAnsi" w:hAnsiTheme="majorHAnsi" w:cstheme="majorHAnsi"/>
        <w:b/>
        <w:color w:val="1C4370"/>
        <w:sz w:val="20"/>
        <w:szCs w:val="20"/>
      </w:rPr>
      <w:t>District Four</w:t>
    </w:r>
    <w:r>
      <w:rPr>
        <w:rFonts w:asciiTheme="majorHAnsi" w:hAnsiTheme="majorHAnsi" w:cstheme="majorHAnsi"/>
        <w:bCs/>
        <w:color w:val="1C4370"/>
        <w:sz w:val="20"/>
        <w:szCs w:val="20"/>
      </w:rPr>
      <w:t xml:space="preserve"> | Emily Clouse </w:t>
    </w:r>
    <w:r>
      <w:rPr>
        <w:rFonts w:asciiTheme="majorHAnsi" w:hAnsiTheme="majorHAnsi" w:cstheme="majorHAnsi"/>
        <w:b/>
        <w:color w:val="1C4370"/>
        <w:sz w:val="20"/>
        <w:szCs w:val="20"/>
      </w:rPr>
      <w:t>District Five</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025BF" w14:textId="0C66E7E2" w:rsidR="00507217" w:rsidRDefault="00B25210" w:rsidP="00B25210">
    <w:pPr>
      <w:pStyle w:val="Footer"/>
      <w:tabs>
        <w:tab w:val="clear" w:pos="9360"/>
      </w:tabs>
      <w:ind w:left="-720" w:right="-900"/>
      <w:rPr>
        <w:rFonts w:asciiTheme="majorHAnsi" w:hAnsiTheme="majorHAnsi" w:cstheme="majorHAnsi"/>
        <w:b/>
        <w:color w:val="1C4370"/>
        <w:sz w:val="20"/>
        <w:szCs w:val="20"/>
      </w:rPr>
    </w:pPr>
    <w:r>
      <w:rPr>
        <w:rFonts w:asciiTheme="majorHAnsi" w:hAnsiTheme="majorHAnsi" w:cstheme="majorHAnsi"/>
        <w:b/>
        <w:color w:val="1C4370"/>
        <w:sz w:val="20"/>
        <w:szCs w:val="20"/>
      </w:rPr>
      <w:tab/>
    </w:r>
    <w:r w:rsidR="0069068A" w:rsidRPr="00507217">
      <w:rPr>
        <w:rFonts w:asciiTheme="majorHAnsi" w:hAnsiTheme="majorHAnsi" w:cstheme="majorHAnsi"/>
        <w:b/>
        <w:color w:val="1C4370"/>
        <w:sz w:val="20"/>
        <w:szCs w:val="20"/>
      </w:rPr>
      <w:t>Board of</w:t>
    </w:r>
    <w:r w:rsidR="00200326">
      <w:rPr>
        <w:rFonts w:asciiTheme="majorHAnsi" w:hAnsiTheme="majorHAnsi" w:cstheme="majorHAnsi"/>
        <w:b/>
        <w:color w:val="1C4370"/>
        <w:sz w:val="20"/>
        <w:szCs w:val="20"/>
      </w:rPr>
      <w:t xml:space="preserve"> County</w:t>
    </w:r>
    <w:r w:rsidR="0069068A" w:rsidRPr="00507217">
      <w:rPr>
        <w:rFonts w:asciiTheme="majorHAnsi" w:hAnsiTheme="majorHAnsi" w:cstheme="majorHAnsi"/>
        <w:b/>
        <w:color w:val="1C4370"/>
        <w:sz w:val="20"/>
        <w:szCs w:val="20"/>
      </w:rPr>
      <w:t xml:space="preserve"> Commissioner</w:t>
    </w:r>
    <w:r w:rsidR="00507217">
      <w:rPr>
        <w:rFonts w:asciiTheme="majorHAnsi" w:hAnsiTheme="majorHAnsi" w:cstheme="majorHAnsi"/>
        <w:b/>
        <w:color w:val="1C4370"/>
        <w:sz w:val="20"/>
        <w:szCs w:val="20"/>
      </w:rPr>
      <w:t>s</w:t>
    </w:r>
  </w:p>
  <w:p w14:paraId="57C4BBC5" w14:textId="1A172F84" w:rsidR="0069068A" w:rsidRDefault="003E78D3" w:rsidP="00DB3BCB">
    <w:pPr>
      <w:pStyle w:val="Footer"/>
      <w:tabs>
        <w:tab w:val="clear" w:pos="9360"/>
      </w:tabs>
      <w:ind w:left="-720" w:right="-900"/>
      <w:jc w:val="center"/>
      <w:rPr>
        <w:rFonts w:asciiTheme="majorHAnsi" w:hAnsiTheme="majorHAnsi" w:cstheme="majorHAnsi"/>
        <w:b/>
        <w:color w:val="1C4370"/>
        <w:sz w:val="20"/>
        <w:szCs w:val="20"/>
      </w:rPr>
    </w:pPr>
    <w:r>
      <w:rPr>
        <w:rFonts w:asciiTheme="majorHAnsi" w:hAnsiTheme="majorHAnsi" w:cstheme="majorHAnsi"/>
        <w:color w:val="1C4370"/>
        <w:sz w:val="20"/>
        <w:szCs w:val="20"/>
      </w:rPr>
      <w:t xml:space="preserve">Carolina Mejia </w:t>
    </w:r>
    <w:r w:rsidR="0069068A" w:rsidRPr="00507217">
      <w:rPr>
        <w:rFonts w:asciiTheme="majorHAnsi" w:hAnsiTheme="majorHAnsi" w:cstheme="majorHAnsi"/>
        <w:b/>
        <w:color w:val="1C4370"/>
        <w:sz w:val="20"/>
        <w:szCs w:val="20"/>
      </w:rPr>
      <w:t>District One</w:t>
    </w:r>
    <w:r w:rsidR="0069068A" w:rsidRPr="00507217">
      <w:rPr>
        <w:rFonts w:asciiTheme="majorHAnsi" w:hAnsiTheme="majorHAnsi" w:cstheme="majorHAnsi"/>
        <w:color w:val="1C4370"/>
        <w:sz w:val="20"/>
        <w:szCs w:val="20"/>
      </w:rPr>
      <w:t xml:space="preserve"> | </w:t>
    </w:r>
    <w:r w:rsidR="00A816E9">
      <w:rPr>
        <w:rFonts w:asciiTheme="majorHAnsi" w:hAnsiTheme="majorHAnsi" w:cstheme="majorHAnsi"/>
        <w:color w:val="1C4370"/>
        <w:sz w:val="20"/>
        <w:szCs w:val="20"/>
      </w:rPr>
      <w:t>Rachel Grant</w:t>
    </w:r>
    <w:r w:rsidR="0069068A" w:rsidRPr="00507217">
      <w:rPr>
        <w:rFonts w:asciiTheme="majorHAnsi" w:hAnsiTheme="majorHAnsi" w:cstheme="majorHAnsi"/>
        <w:color w:val="1C4370"/>
        <w:sz w:val="20"/>
        <w:szCs w:val="20"/>
      </w:rPr>
      <w:t xml:space="preserve"> </w:t>
    </w:r>
    <w:r w:rsidR="0069068A" w:rsidRPr="00507217">
      <w:rPr>
        <w:rFonts w:asciiTheme="majorHAnsi" w:hAnsiTheme="majorHAnsi" w:cstheme="majorHAnsi"/>
        <w:b/>
        <w:color w:val="1C4370"/>
        <w:sz w:val="20"/>
        <w:szCs w:val="20"/>
      </w:rPr>
      <w:t>District Two</w:t>
    </w:r>
    <w:r w:rsidR="0069068A" w:rsidRPr="00507217">
      <w:rPr>
        <w:rFonts w:asciiTheme="majorHAnsi" w:hAnsiTheme="majorHAnsi" w:cstheme="majorHAnsi"/>
        <w:color w:val="1C4370"/>
        <w:sz w:val="20"/>
        <w:szCs w:val="20"/>
      </w:rPr>
      <w:t xml:space="preserve"> | Tye Menser </w:t>
    </w:r>
    <w:r w:rsidR="0069068A" w:rsidRPr="00507217">
      <w:rPr>
        <w:rFonts w:asciiTheme="majorHAnsi" w:hAnsiTheme="majorHAnsi" w:cstheme="majorHAnsi"/>
        <w:b/>
        <w:color w:val="1C4370"/>
        <w:sz w:val="20"/>
        <w:szCs w:val="20"/>
      </w:rPr>
      <w:t>District Three</w:t>
    </w:r>
  </w:p>
  <w:p w14:paraId="06578A48" w14:textId="7BAA16C0" w:rsidR="00CE278A" w:rsidRDefault="00CE278A" w:rsidP="00DB3BCB">
    <w:pPr>
      <w:pStyle w:val="Footer"/>
      <w:tabs>
        <w:tab w:val="clear" w:pos="9360"/>
      </w:tabs>
      <w:ind w:left="-720" w:right="-900"/>
      <w:jc w:val="center"/>
      <w:rPr>
        <w:rFonts w:asciiTheme="majorHAnsi" w:hAnsiTheme="majorHAnsi" w:cstheme="majorHAnsi"/>
        <w:b/>
        <w:color w:val="1C4370"/>
        <w:sz w:val="20"/>
        <w:szCs w:val="20"/>
      </w:rPr>
    </w:pPr>
    <w:r>
      <w:rPr>
        <w:rFonts w:asciiTheme="majorHAnsi" w:hAnsiTheme="majorHAnsi" w:cstheme="majorHAnsi"/>
        <w:bCs/>
        <w:color w:val="1C4370"/>
        <w:sz w:val="20"/>
        <w:szCs w:val="20"/>
      </w:rPr>
      <w:t xml:space="preserve">Wayne Fournier </w:t>
    </w:r>
    <w:r>
      <w:rPr>
        <w:rFonts w:asciiTheme="majorHAnsi" w:hAnsiTheme="majorHAnsi" w:cstheme="majorHAnsi"/>
        <w:b/>
        <w:color w:val="1C4370"/>
        <w:sz w:val="20"/>
        <w:szCs w:val="20"/>
      </w:rPr>
      <w:t>District Four</w:t>
    </w:r>
    <w:r>
      <w:rPr>
        <w:rFonts w:asciiTheme="majorHAnsi" w:hAnsiTheme="majorHAnsi" w:cstheme="majorHAnsi"/>
        <w:bCs/>
        <w:color w:val="1C4370"/>
        <w:sz w:val="20"/>
        <w:szCs w:val="20"/>
      </w:rPr>
      <w:t xml:space="preserve"> | Emily Clouse </w:t>
    </w:r>
    <w:r>
      <w:rPr>
        <w:rFonts w:asciiTheme="majorHAnsi" w:hAnsiTheme="majorHAnsi" w:cstheme="majorHAnsi"/>
        <w:b/>
        <w:color w:val="1C4370"/>
        <w:sz w:val="20"/>
        <w:szCs w:val="20"/>
      </w:rPr>
      <w:t>District Five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BE3BED" w14:textId="77777777" w:rsidR="00962F2B" w:rsidRDefault="00962F2B" w:rsidP="00B12D5A">
      <w:pPr>
        <w:spacing w:after="0" w:line="240" w:lineRule="auto"/>
      </w:pPr>
      <w:r>
        <w:separator/>
      </w:r>
    </w:p>
  </w:footnote>
  <w:footnote w:type="continuationSeparator" w:id="0">
    <w:p w14:paraId="1750C6CD" w14:textId="77777777" w:rsidR="00962F2B" w:rsidRDefault="00962F2B" w:rsidP="00B12D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DAD79B" w14:textId="77777777" w:rsidR="00502E37" w:rsidRDefault="00502E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1E546" w14:textId="77777777" w:rsidR="00502E37" w:rsidRDefault="00502E3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3BCC0A" w14:textId="77777777" w:rsidR="00DB3BCB" w:rsidRPr="0065429E" w:rsidRDefault="00DB3BCB" w:rsidP="00DB3BCB">
    <w:pPr>
      <w:spacing w:after="0"/>
      <w:jc w:val="right"/>
      <w:rPr>
        <w:rFonts w:cstheme="minorHAnsi"/>
        <w:b/>
        <w:color w:val="1C4370"/>
        <w:sz w:val="16"/>
        <w:szCs w:val="16"/>
      </w:rPr>
    </w:pPr>
    <w:r>
      <w:rPr>
        <w:b/>
        <w:noProof/>
        <w:color w:val="1C4370"/>
        <w:sz w:val="20"/>
      </w:rPr>
      <w:drawing>
        <wp:anchor distT="0" distB="0" distL="114300" distR="114300" simplePos="0" relativeHeight="251660288" behindDoc="0" locked="0" layoutInCell="1" allowOverlap="1" wp14:anchorId="50AA58DC" wp14:editId="3E7B487A">
          <wp:simplePos x="0" y="0"/>
          <wp:positionH relativeFrom="column">
            <wp:posOffset>-22225</wp:posOffset>
          </wp:positionH>
          <wp:positionV relativeFrom="paragraph">
            <wp:posOffset>95250</wp:posOffset>
          </wp:positionV>
          <wp:extent cx="1579880" cy="1130300"/>
          <wp:effectExtent l="0" t="0" r="1270" b="0"/>
          <wp:wrapThrough wrapText="bothSides">
            <wp:wrapPolygon edited="0">
              <wp:start x="6251" y="0"/>
              <wp:lineTo x="2344" y="2548"/>
              <wp:lineTo x="1563" y="3640"/>
              <wp:lineTo x="2344" y="11649"/>
              <wp:lineTo x="0" y="14562"/>
              <wp:lineTo x="0" y="17110"/>
              <wp:lineTo x="2865" y="17474"/>
              <wp:lineTo x="2865" y="19294"/>
              <wp:lineTo x="7814" y="21115"/>
              <wp:lineTo x="13543" y="21115"/>
              <wp:lineTo x="19534" y="19294"/>
              <wp:lineTo x="19273" y="17474"/>
              <wp:lineTo x="21357" y="17110"/>
              <wp:lineTo x="21357" y="14926"/>
              <wp:lineTo x="18752" y="11649"/>
              <wp:lineTo x="13283" y="5825"/>
              <wp:lineTo x="11199" y="2184"/>
              <wp:lineTo x="9637" y="0"/>
              <wp:lineTo x="6251"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ullColorCountyLogo_1200px.png"/>
                  <pic:cNvPicPr/>
                </pic:nvPicPr>
                <pic:blipFill rotWithShape="1">
                  <a:blip r:embed="rId1">
                    <a:extLst>
                      <a:ext uri="{28A0092B-C50C-407E-A947-70E740481C1C}">
                        <a14:useLocalDpi xmlns:a14="http://schemas.microsoft.com/office/drawing/2010/main" val="0"/>
                      </a:ext>
                    </a:extLst>
                  </a:blip>
                  <a:srcRect b="-1983"/>
                  <a:stretch/>
                </pic:blipFill>
                <pic:spPr bwMode="auto">
                  <a:xfrm>
                    <a:off x="0" y="0"/>
                    <a:ext cx="1579880" cy="1130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1C4370"/>
        <w:sz w:val="20"/>
      </w:rPr>
      <w:t xml:space="preserve">   </w:t>
    </w:r>
    <w:r>
      <w:rPr>
        <w:rFonts w:cstheme="minorHAnsi"/>
        <w:b/>
        <w:color w:val="1C4370"/>
        <w:sz w:val="16"/>
        <w:szCs w:val="16"/>
      </w:rPr>
      <w:t xml:space="preserve">          </w:t>
    </w:r>
  </w:p>
  <w:p w14:paraId="320F515C" w14:textId="77777777" w:rsidR="00DB3BCB" w:rsidRDefault="00DB3BCB" w:rsidP="00DB3BCB">
    <w:pPr>
      <w:tabs>
        <w:tab w:val="left" w:pos="1430"/>
        <w:tab w:val="right" w:pos="10080"/>
      </w:tabs>
      <w:spacing w:after="0"/>
      <w:ind w:left="-720" w:right="-720"/>
      <w:rPr>
        <w:rFonts w:cstheme="minorHAnsi"/>
        <w:b/>
        <w:color w:val="1C4370"/>
        <w:sz w:val="44"/>
        <w:szCs w:val="44"/>
      </w:rPr>
    </w:pPr>
    <w:r>
      <w:rPr>
        <w:rFonts w:cstheme="minorHAnsi"/>
        <w:b/>
        <w:color w:val="1C4370"/>
        <w:sz w:val="44"/>
        <w:szCs w:val="44"/>
      </w:rPr>
      <w:tab/>
    </w:r>
    <w:r>
      <w:rPr>
        <w:rFonts w:cstheme="minorHAnsi"/>
        <w:b/>
        <w:noProof/>
        <w:color w:val="1C4370"/>
        <w:sz w:val="44"/>
        <w:szCs w:val="44"/>
      </w:rPr>
      <w:drawing>
        <wp:inline distT="0" distB="0" distL="0" distR="0" wp14:anchorId="0B0A40AB" wp14:editId="235F89C9">
          <wp:extent cx="510240" cy="514361"/>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2">
                    <a:extLst>
                      <a:ext uri="{28A0092B-C50C-407E-A947-70E740481C1C}">
                        <a14:useLocalDpi xmlns:a14="http://schemas.microsoft.com/office/drawing/2010/main" val="0"/>
                      </a:ext>
                    </a:extLst>
                  </a:blip>
                  <a:stretch>
                    <a:fillRect/>
                  </a:stretch>
                </pic:blipFill>
                <pic:spPr>
                  <a:xfrm>
                    <a:off x="0" y="0"/>
                    <a:ext cx="510240" cy="514361"/>
                  </a:xfrm>
                  <a:prstGeom prst="rect">
                    <a:avLst/>
                  </a:prstGeom>
                </pic:spPr>
              </pic:pic>
            </a:graphicData>
          </a:graphic>
        </wp:inline>
      </w:drawing>
    </w:r>
  </w:p>
  <w:p w14:paraId="10B0F2F8" w14:textId="1BDE0CD0" w:rsidR="00DB3BCB" w:rsidRPr="00256467" w:rsidRDefault="00DB3BCB" w:rsidP="00DB3BCB">
    <w:pPr>
      <w:tabs>
        <w:tab w:val="left" w:pos="9360"/>
      </w:tabs>
      <w:spacing w:after="0"/>
      <w:ind w:hanging="720"/>
      <w:jc w:val="right"/>
      <w:rPr>
        <w:rFonts w:ascii="Georgia" w:hAnsi="Georgia" w:cs="Times New Roman"/>
        <w:b/>
        <w:color w:val="1C4370"/>
        <w:sz w:val="32"/>
        <w:szCs w:val="32"/>
      </w:rPr>
    </w:pPr>
    <w:r w:rsidRPr="00256467">
      <w:rPr>
        <w:rFonts w:ascii="Georgia" w:hAnsi="Georgia" w:cs="Times New Roman"/>
        <w:b/>
        <w:color w:val="1C4370"/>
        <w:sz w:val="32"/>
        <w:szCs w:val="32"/>
      </w:rPr>
      <w:t>PUBLIC WORKS</w:t>
    </w:r>
  </w:p>
  <w:p w14:paraId="6F65BE93" w14:textId="77777777" w:rsidR="00DB3BCB" w:rsidRPr="00507217" w:rsidRDefault="00DB3BCB" w:rsidP="00DB3BCB">
    <w:pPr>
      <w:tabs>
        <w:tab w:val="left" w:pos="9360"/>
      </w:tabs>
      <w:spacing w:after="20" w:line="240" w:lineRule="auto"/>
      <w:jc w:val="right"/>
      <w:rPr>
        <w:rFonts w:asciiTheme="majorHAnsi" w:hAnsiTheme="majorHAnsi" w:cstheme="majorHAnsi"/>
        <w:color w:val="1C4370"/>
        <w:sz w:val="18"/>
        <w:szCs w:val="20"/>
      </w:rPr>
    </w:pPr>
    <w:r w:rsidRPr="00507217">
      <w:rPr>
        <w:rFonts w:asciiTheme="majorHAnsi" w:hAnsiTheme="majorHAnsi" w:cstheme="majorHAnsi"/>
        <w:color w:val="1C4370"/>
        <w:sz w:val="18"/>
        <w:szCs w:val="20"/>
      </w:rPr>
      <w:t>9605 Tilley Road S, Suite C</w:t>
    </w:r>
    <w:r>
      <w:rPr>
        <w:rFonts w:asciiTheme="majorHAnsi" w:hAnsiTheme="majorHAnsi" w:cstheme="majorHAnsi"/>
        <w:color w:val="1C4370"/>
        <w:sz w:val="18"/>
        <w:szCs w:val="20"/>
      </w:rPr>
      <w:t xml:space="preserve"> | </w:t>
    </w:r>
    <w:r w:rsidRPr="00507217">
      <w:rPr>
        <w:rFonts w:asciiTheme="majorHAnsi" w:hAnsiTheme="majorHAnsi" w:cstheme="majorHAnsi"/>
        <w:color w:val="1C4370"/>
        <w:sz w:val="18"/>
        <w:szCs w:val="20"/>
      </w:rPr>
      <w:t>Olympia, WA 98512-1093</w:t>
    </w:r>
  </w:p>
  <w:p w14:paraId="2D4D0D3B" w14:textId="77777777" w:rsidR="00DB3BCB" w:rsidRPr="00507217" w:rsidRDefault="00DB3BCB" w:rsidP="00DB3BCB">
    <w:pPr>
      <w:tabs>
        <w:tab w:val="left" w:pos="9360"/>
      </w:tabs>
      <w:spacing w:after="120" w:line="240" w:lineRule="auto"/>
      <w:ind w:left="-720"/>
      <w:jc w:val="right"/>
      <w:rPr>
        <w:rFonts w:asciiTheme="majorHAnsi" w:hAnsiTheme="majorHAnsi" w:cstheme="majorHAnsi"/>
        <w:color w:val="1C4370"/>
        <w:sz w:val="18"/>
        <w:szCs w:val="20"/>
      </w:rPr>
    </w:pPr>
    <w:r w:rsidRPr="00465A41">
      <w:rPr>
        <w:noProof/>
        <w:color w:val="1C4370"/>
      </w:rPr>
      <mc:AlternateContent>
        <mc:Choice Requires="wps">
          <w:drawing>
            <wp:anchor distT="0" distB="0" distL="114300" distR="114300" simplePos="0" relativeHeight="251659264" behindDoc="0" locked="1" layoutInCell="1" allowOverlap="1" wp14:anchorId="23359733" wp14:editId="52D4E9CA">
              <wp:simplePos x="0" y="0"/>
              <wp:positionH relativeFrom="margin">
                <wp:posOffset>0</wp:posOffset>
              </wp:positionH>
              <wp:positionV relativeFrom="page">
                <wp:posOffset>1485900</wp:posOffset>
              </wp:positionV>
              <wp:extent cx="6402070" cy="0"/>
              <wp:effectExtent l="0" t="0" r="0" b="0"/>
              <wp:wrapNone/>
              <wp:docPr id="6" name="Straight Connector 6"/>
              <wp:cNvGraphicFramePr/>
              <a:graphic xmlns:a="http://schemas.openxmlformats.org/drawingml/2006/main">
                <a:graphicData uri="http://schemas.microsoft.com/office/word/2010/wordprocessingShape">
                  <wps:wsp>
                    <wps:cNvCnPr/>
                    <wps:spPr>
                      <a:xfrm>
                        <a:off x="0" y="0"/>
                        <a:ext cx="6402070" cy="0"/>
                      </a:xfrm>
                      <a:prstGeom prst="line">
                        <a:avLst/>
                      </a:prstGeom>
                      <a:noFill/>
                      <a:ln w="9525" cap="flat" cmpd="sng" algn="ctr">
                        <a:solidFill>
                          <a:srgbClr val="1C4370"/>
                        </a:solidFill>
                        <a:prstDash val="solid"/>
                        <a:miter lim="800000"/>
                      </a:ln>
                      <a:effectLst/>
                    </wps:spPr>
                    <wps:bodyPr/>
                  </wps:wsp>
                </a:graphicData>
              </a:graphic>
              <wp14:sizeRelH relativeFrom="margin">
                <wp14:pctWidth>0</wp14:pctWidth>
              </wp14:sizeRelH>
            </wp:anchor>
          </w:drawing>
        </mc:Choice>
        <mc:Fallback>
          <w:pict>
            <v:line w14:anchorId="7682D815" id="Straight Connector 6" o:spid="_x0000_s1026" style="position:absolute;z-index:251659264;visibility:visible;mso-wrap-style:square;mso-width-percent:0;mso-wrap-distance-left:9pt;mso-wrap-distance-top:0;mso-wrap-distance-right:9pt;mso-wrap-distance-bottom:0;mso-position-horizontal:absolute;mso-position-horizontal-relative:margin;mso-position-vertical:absolute;mso-position-vertical-relative:page;mso-width-percent:0;mso-width-relative:margin" from="0,117pt" to="504.1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" strokecolor="#1c4370">
              <v:stroke joinstyle="miter"/>
              <w10:wrap anchorx="margin" anchory="page"/>
              <w10:anchorlock/>
            </v:line>
          </w:pict>
        </mc:Fallback>
      </mc:AlternateContent>
    </w:r>
    <w:r w:rsidRPr="00507217">
      <w:rPr>
        <w:rFonts w:asciiTheme="majorHAnsi" w:hAnsiTheme="majorHAnsi" w:cstheme="majorHAnsi"/>
        <w:color w:val="1C4370"/>
        <w:sz w:val="18"/>
        <w:szCs w:val="20"/>
      </w:rPr>
      <w:t>Office: (360) 867-2300</w:t>
    </w:r>
    <w:r>
      <w:rPr>
        <w:rFonts w:asciiTheme="majorHAnsi" w:hAnsiTheme="majorHAnsi" w:cstheme="majorHAnsi"/>
        <w:color w:val="1C4370"/>
        <w:sz w:val="18"/>
        <w:szCs w:val="20"/>
      </w:rPr>
      <w:t xml:space="preserve"> </w:t>
    </w:r>
    <w:r w:rsidRPr="00507217">
      <w:rPr>
        <w:rFonts w:asciiTheme="majorHAnsi" w:hAnsiTheme="majorHAnsi" w:cstheme="majorHAnsi"/>
        <w:color w:val="1C4370"/>
        <w:sz w:val="18"/>
        <w:szCs w:val="20"/>
      </w:rPr>
      <w:t>| TDD line: 711 or 1 (800) 833-6388</w:t>
    </w:r>
  </w:p>
  <w:p w14:paraId="0A2AE1A4" w14:textId="481AE932" w:rsidR="00064A0A" w:rsidRPr="009A380A" w:rsidRDefault="00F4031D" w:rsidP="00DB3BCB">
    <w:pPr>
      <w:tabs>
        <w:tab w:val="left" w:pos="9360"/>
      </w:tabs>
      <w:spacing w:after="4"/>
      <w:jc w:val="right"/>
      <w:rPr>
        <w:rFonts w:asciiTheme="majorHAnsi" w:hAnsiTheme="majorHAnsi" w:cstheme="minorHAnsi"/>
        <w:color w:val="1C4370"/>
        <w:sz w:val="18"/>
        <w:szCs w:val="20"/>
      </w:rPr>
    </w:pPr>
    <w:r>
      <w:rPr>
        <w:rFonts w:asciiTheme="majorHAnsi" w:hAnsiTheme="majorHAnsi" w:cstheme="minorHAnsi"/>
        <w:color w:val="1C4370"/>
        <w:sz w:val="18"/>
        <w:szCs w:val="20"/>
      </w:rPr>
      <w:t>Karen Weiss</w:t>
    </w:r>
    <w:r w:rsidR="00DB3BCB" w:rsidRPr="00507217">
      <w:rPr>
        <w:rFonts w:asciiTheme="majorHAnsi" w:hAnsiTheme="majorHAnsi" w:cstheme="minorHAnsi"/>
        <w:color w:val="1C4370"/>
        <w:sz w:val="18"/>
        <w:szCs w:val="20"/>
      </w:rPr>
      <w:t>, Director</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CC2310"/>
    <w:multiLevelType w:val="multilevel"/>
    <w:tmpl w:val="B5341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FDA2C03"/>
    <w:multiLevelType w:val="hybridMultilevel"/>
    <w:tmpl w:val="62AA792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1F61351"/>
    <w:multiLevelType w:val="multilevel"/>
    <w:tmpl w:val="5AFE4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E547719"/>
    <w:multiLevelType w:val="multilevel"/>
    <w:tmpl w:val="B32C1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01F46AD"/>
    <w:multiLevelType w:val="multilevel"/>
    <w:tmpl w:val="543AD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37015807"/>
    <w:multiLevelType w:val="hybridMultilevel"/>
    <w:tmpl w:val="66BC924A"/>
    <w:lvl w:ilvl="0" w:tplc="6F022798">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83910F0"/>
    <w:multiLevelType w:val="multilevel"/>
    <w:tmpl w:val="D12C4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7A5C4B"/>
    <w:multiLevelType w:val="multilevel"/>
    <w:tmpl w:val="F8266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0682222"/>
    <w:multiLevelType w:val="hybridMultilevel"/>
    <w:tmpl w:val="7AA81B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BA6B4E"/>
    <w:multiLevelType w:val="multilevel"/>
    <w:tmpl w:val="D6A4E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44E66D5A"/>
    <w:multiLevelType w:val="multilevel"/>
    <w:tmpl w:val="CA48E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E4730FC"/>
    <w:multiLevelType w:val="multilevel"/>
    <w:tmpl w:val="FB242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52F37A56"/>
    <w:multiLevelType w:val="multilevel"/>
    <w:tmpl w:val="0F7EB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2F113EC"/>
    <w:multiLevelType w:val="hybridMultilevel"/>
    <w:tmpl w:val="148E0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BDF1670"/>
    <w:multiLevelType w:val="multilevel"/>
    <w:tmpl w:val="FBC0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E9A54A5"/>
    <w:multiLevelType w:val="multilevel"/>
    <w:tmpl w:val="FB604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F6B2E91"/>
    <w:multiLevelType w:val="multilevel"/>
    <w:tmpl w:val="45125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7AB384F"/>
    <w:multiLevelType w:val="multilevel"/>
    <w:tmpl w:val="D8641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885647E"/>
    <w:multiLevelType w:val="multilevel"/>
    <w:tmpl w:val="2A80F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93076DD"/>
    <w:multiLevelType w:val="multilevel"/>
    <w:tmpl w:val="BAFCF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97336040">
    <w:abstractNumId w:val="1"/>
  </w:num>
  <w:num w:numId="2" w16cid:durableId="386031971">
    <w:abstractNumId w:val="8"/>
  </w:num>
  <w:num w:numId="3" w16cid:durableId="1141658575">
    <w:abstractNumId w:val="5"/>
  </w:num>
  <w:num w:numId="4" w16cid:durableId="419303441">
    <w:abstractNumId w:val="13"/>
  </w:num>
  <w:num w:numId="5" w16cid:durableId="354040837">
    <w:abstractNumId w:val="19"/>
  </w:num>
  <w:num w:numId="6" w16cid:durableId="86195667">
    <w:abstractNumId w:val="12"/>
  </w:num>
  <w:num w:numId="7" w16cid:durableId="454062773">
    <w:abstractNumId w:val="18"/>
  </w:num>
  <w:num w:numId="8" w16cid:durableId="848906832">
    <w:abstractNumId w:val="14"/>
  </w:num>
  <w:num w:numId="9" w16cid:durableId="1356274747">
    <w:abstractNumId w:val="3"/>
  </w:num>
  <w:num w:numId="10" w16cid:durableId="1272132744">
    <w:abstractNumId w:val="9"/>
  </w:num>
  <w:num w:numId="11" w16cid:durableId="2054186251">
    <w:abstractNumId w:val="17"/>
  </w:num>
  <w:num w:numId="12" w16cid:durableId="562372507">
    <w:abstractNumId w:val="2"/>
  </w:num>
  <w:num w:numId="13" w16cid:durableId="1771049822">
    <w:abstractNumId w:val="6"/>
  </w:num>
  <w:num w:numId="14" w16cid:durableId="449974064">
    <w:abstractNumId w:val="4"/>
  </w:num>
  <w:num w:numId="15" w16cid:durableId="216551727">
    <w:abstractNumId w:val="10"/>
  </w:num>
  <w:num w:numId="16" w16cid:durableId="265039063">
    <w:abstractNumId w:val="11"/>
  </w:num>
  <w:num w:numId="17" w16cid:durableId="673073292">
    <w:abstractNumId w:val="15"/>
  </w:num>
  <w:num w:numId="18" w16cid:durableId="1051995495">
    <w:abstractNumId w:val="16"/>
  </w:num>
  <w:num w:numId="19" w16cid:durableId="1765029662">
    <w:abstractNumId w:val="0"/>
  </w:num>
  <w:num w:numId="20" w16cid:durableId="161339262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2D5A"/>
    <w:rsid w:val="00007E94"/>
    <w:rsid w:val="00064A0A"/>
    <w:rsid w:val="00065E2A"/>
    <w:rsid w:val="00082F2D"/>
    <w:rsid w:val="000B5C73"/>
    <w:rsid w:val="00155BAE"/>
    <w:rsid w:val="00173582"/>
    <w:rsid w:val="0019649A"/>
    <w:rsid w:val="001A1051"/>
    <w:rsid w:val="00200326"/>
    <w:rsid w:val="00213DC2"/>
    <w:rsid w:val="00256467"/>
    <w:rsid w:val="00264A4A"/>
    <w:rsid w:val="00265399"/>
    <w:rsid w:val="00273250"/>
    <w:rsid w:val="00310802"/>
    <w:rsid w:val="0035403E"/>
    <w:rsid w:val="003A7585"/>
    <w:rsid w:val="003C6E51"/>
    <w:rsid w:val="003C7B9B"/>
    <w:rsid w:val="003E78D3"/>
    <w:rsid w:val="00403046"/>
    <w:rsid w:val="0045385D"/>
    <w:rsid w:val="00465A41"/>
    <w:rsid w:val="00466209"/>
    <w:rsid w:val="004842E6"/>
    <w:rsid w:val="004A2387"/>
    <w:rsid w:val="004C18AA"/>
    <w:rsid w:val="004D4E20"/>
    <w:rsid w:val="004F6899"/>
    <w:rsid w:val="00502E37"/>
    <w:rsid w:val="0050711A"/>
    <w:rsid w:val="00507217"/>
    <w:rsid w:val="00517AB5"/>
    <w:rsid w:val="00557763"/>
    <w:rsid w:val="005668D7"/>
    <w:rsid w:val="005A7838"/>
    <w:rsid w:val="005C0CD9"/>
    <w:rsid w:val="005C77CA"/>
    <w:rsid w:val="006178A3"/>
    <w:rsid w:val="0065429E"/>
    <w:rsid w:val="0069068A"/>
    <w:rsid w:val="006C67D6"/>
    <w:rsid w:val="006D7794"/>
    <w:rsid w:val="0073551D"/>
    <w:rsid w:val="00765DC8"/>
    <w:rsid w:val="007B05D7"/>
    <w:rsid w:val="007F2EF1"/>
    <w:rsid w:val="008454AD"/>
    <w:rsid w:val="00873A2A"/>
    <w:rsid w:val="0088282B"/>
    <w:rsid w:val="008A5618"/>
    <w:rsid w:val="00912F81"/>
    <w:rsid w:val="0094218E"/>
    <w:rsid w:val="009621AA"/>
    <w:rsid w:val="00962F2B"/>
    <w:rsid w:val="009A380A"/>
    <w:rsid w:val="00A36D1C"/>
    <w:rsid w:val="00A504C5"/>
    <w:rsid w:val="00A816E9"/>
    <w:rsid w:val="00A92DD0"/>
    <w:rsid w:val="00AA02FE"/>
    <w:rsid w:val="00B12D5A"/>
    <w:rsid w:val="00B25210"/>
    <w:rsid w:val="00B62783"/>
    <w:rsid w:val="00B818C3"/>
    <w:rsid w:val="00BA61B2"/>
    <w:rsid w:val="00BE1C0D"/>
    <w:rsid w:val="00BF0CA3"/>
    <w:rsid w:val="00C43692"/>
    <w:rsid w:val="00C769E0"/>
    <w:rsid w:val="00CC055F"/>
    <w:rsid w:val="00CE278A"/>
    <w:rsid w:val="00CE4A56"/>
    <w:rsid w:val="00D55739"/>
    <w:rsid w:val="00DA666A"/>
    <w:rsid w:val="00DB3BCB"/>
    <w:rsid w:val="00DC18D7"/>
    <w:rsid w:val="00E01C45"/>
    <w:rsid w:val="00E9055C"/>
    <w:rsid w:val="00EB3807"/>
    <w:rsid w:val="00ED7CB2"/>
    <w:rsid w:val="00EE7E98"/>
    <w:rsid w:val="00F10E1B"/>
    <w:rsid w:val="00F17A6D"/>
    <w:rsid w:val="00F254BD"/>
    <w:rsid w:val="00F4031D"/>
    <w:rsid w:val="00F53F0C"/>
    <w:rsid w:val="00F93E1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3B6EFAB2"/>
  <w15:chartTrackingRefBased/>
  <w15:docId w15:val="{249DE34F-FE05-48D6-B027-82C66A125C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5739"/>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2D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2D5A"/>
  </w:style>
  <w:style w:type="paragraph" w:styleId="Footer">
    <w:name w:val="footer"/>
    <w:basedOn w:val="Normal"/>
    <w:link w:val="FooterChar"/>
    <w:uiPriority w:val="99"/>
    <w:unhideWhenUsed/>
    <w:rsid w:val="00B12D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2D5A"/>
  </w:style>
  <w:style w:type="paragraph" w:styleId="BalloonText">
    <w:name w:val="Balloon Text"/>
    <w:basedOn w:val="Normal"/>
    <w:link w:val="BalloonTextChar"/>
    <w:uiPriority w:val="99"/>
    <w:semiHidden/>
    <w:unhideWhenUsed/>
    <w:rsid w:val="00B12D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12D5A"/>
    <w:rPr>
      <w:rFonts w:ascii="Segoe UI" w:hAnsi="Segoe UI" w:cs="Segoe UI"/>
      <w:sz w:val="18"/>
      <w:szCs w:val="18"/>
    </w:rPr>
  </w:style>
  <w:style w:type="table" w:styleId="TableGrid">
    <w:name w:val="Table Grid"/>
    <w:basedOn w:val="TableNormal"/>
    <w:uiPriority w:val="59"/>
    <w:rsid w:val="002732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912F81"/>
    <w:rPr>
      <w:color w:val="0000FF"/>
      <w:u w:val="single"/>
    </w:rPr>
  </w:style>
  <w:style w:type="character" w:styleId="FollowedHyperlink">
    <w:name w:val="FollowedHyperlink"/>
    <w:basedOn w:val="DefaultParagraphFont"/>
    <w:uiPriority w:val="99"/>
    <w:semiHidden/>
    <w:unhideWhenUsed/>
    <w:rsid w:val="00912F81"/>
    <w:rPr>
      <w:color w:val="954F72" w:themeColor="followedHyperlink"/>
      <w:u w:val="single"/>
    </w:rPr>
  </w:style>
  <w:style w:type="character" w:styleId="UnresolvedMention">
    <w:name w:val="Unresolved Mention"/>
    <w:basedOn w:val="DefaultParagraphFont"/>
    <w:uiPriority w:val="99"/>
    <w:semiHidden/>
    <w:unhideWhenUsed/>
    <w:rsid w:val="00BE1C0D"/>
    <w:rPr>
      <w:color w:val="605E5C"/>
      <w:shd w:val="clear" w:color="auto" w:fill="E1DFDD"/>
    </w:rPr>
  </w:style>
  <w:style w:type="paragraph" w:styleId="Title">
    <w:name w:val="Title"/>
    <w:basedOn w:val="Normal"/>
    <w:next w:val="Normal"/>
    <w:link w:val="TitleChar"/>
    <w:uiPriority w:val="10"/>
    <w:qFormat/>
    <w:rsid w:val="00F254B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54BD"/>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995884">
      <w:bodyDiv w:val="1"/>
      <w:marLeft w:val="0"/>
      <w:marRight w:val="0"/>
      <w:marTop w:val="0"/>
      <w:marBottom w:val="0"/>
      <w:divBdr>
        <w:top w:val="none" w:sz="0" w:space="0" w:color="auto"/>
        <w:left w:val="none" w:sz="0" w:space="0" w:color="auto"/>
        <w:bottom w:val="none" w:sz="0" w:space="0" w:color="auto"/>
        <w:right w:val="none" w:sz="0" w:space="0" w:color="auto"/>
      </w:divBdr>
    </w:div>
    <w:div w:id="233974652">
      <w:bodyDiv w:val="1"/>
      <w:marLeft w:val="0"/>
      <w:marRight w:val="0"/>
      <w:marTop w:val="0"/>
      <w:marBottom w:val="0"/>
      <w:divBdr>
        <w:top w:val="none" w:sz="0" w:space="0" w:color="auto"/>
        <w:left w:val="none" w:sz="0" w:space="0" w:color="auto"/>
        <w:bottom w:val="none" w:sz="0" w:space="0" w:color="auto"/>
        <w:right w:val="none" w:sz="0" w:space="0" w:color="auto"/>
      </w:divBdr>
    </w:div>
    <w:div w:id="1174761547">
      <w:bodyDiv w:val="1"/>
      <w:marLeft w:val="0"/>
      <w:marRight w:val="0"/>
      <w:marTop w:val="0"/>
      <w:marBottom w:val="0"/>
      <w:divBdr>
        <w:top w:val="none" w:sz="0" w:space="0" w:color="auto"/>
        <w:left w:val="none" w:sz="0" w:space="0" w:color="auto"/>
        <w:bottom w:val="none" w:sz="0" w:space="0" w:color="auto"/>
        <w:right w:val="none" w:sz="0" w:space="0" w:color="auto"/>
      </w:divBdr>
    </w:div>
    <w:div w:id="1260068829">
      <w:bodyDiv w:val="1"/>
      <w:marLeft w:val="0"/>
      <w:marRight w:val="0"/>
      <w:marTop w:val="0"/>
      <w:marBottom w:val="0"/>
      <w:divBdr>
        <w:top w:val="none" w:sz="0" w:space="0" w:color="auto"/>
        <w:left w:val="none" w:sz="0" w:space="0" w:color="auto"/>
        <w:bottom w:val="none" w:sz="0" w:space="0" w:color="auto"/>
        <w:right w:val="none" w:sz="0" w:space="0" w:color="auto"/>
      </w:divBdr>
    </w:div>
    <w:div w:id="17860017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urstoncountywa.gov/departments/board-county-commissioners/thurston-county-racial-equity-and-inclusion" TargetMode="External"/><Relationship Id="rId18" Type="http://schemas.openxmlformats.org/officeDocument/2006/relationships/hyperlink" Target="mailto:susan.clemen@co.thurston.wa.us"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thurstoncountywa.gov/pw/Pages/pw-hme.aspx" TargetMode="External"/><Relationship Id="rId17" Type="http://schemas.openxmlformats.org/officeDocument/2006/relationships/hyperlink" Target="https://www.experienceolympia.com/"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lawfilesext.leg.wa.gov/biennium/2021-22/Pdf/Bill%20Reports/Senate/5847-S.E%20SBR%20FBR%2022.pdf?q=20220329102312"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governmentjobs.com/careers/thurstonwa/classspecs/1266005?keywords=right%20of%20way%20agent&amp;pagetype=classSpecifications"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www.thurstoncountywa.gov/tchome/pages/holidays.aspx"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www.thurstoncountywa.gov/tchom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urstoncountywa.gov/departments/human-resources/employee-benefits/2025-benefit-plans" TargetMode="External"/><Relationship Id="rId22" Type="http://schemas.openxmlformats.org/officeDocument/2006/relationships/footer" Target="footer1.xml"/><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Form" ma:contentTypeID="0x0101010005CD6AF78107DD488015AB38CBF1289A" ma:contentTypeVersion="9" ma:contentTypeDescription="Fill out this form." ma:contentTypeScope="" ma:versionID="1f5608f51e4b6975517bc238dacf8ba8">
  <xsd:schema xmlns:xsd="http://www.w3.org/2001/XMLSchema" xmlns:xs="http://www.w3.org/2001/XMLSchema" xmlns:p="http://schemas.microsoft.com/office/2006/metadata/properties" xmlns:ns1="http://schemas.microsoft.com/sharepoint/v3" xmlns:ns2="e067b417-ec0c-4996-9821-a45ba4912a33" xmlns:ns3="http://schemas.microsoft.com/sharepoint/v4" targetNamespace="http://schemas.microsoft.com/office/2006/metadata/properties" ma:root="true" ma:fieldsID="3e880d18c6e6c2a147f47cda6c74c05a" ns1:_="" ns2:_="" ns3:_="">
    <xsd:import namespace="http://schemas.microsoft.com/sharepoint/v3"/>
    <xsd:import namespace="e067b417-ec0c-4996-9821-a45ba4912a33"/>
    <xsd:import namespace="http://schemas.microsoft.com/sharepoint/v4"/>
    <xsd:element name="properties">
      <xsd:complexType>
        <xsd:sequence>
          <xsd:element name="documentManagement">
            <xsd:complexType>
              <xsd:all>
                <xsd:element ref="ns1:ShowRepairView" minOccurs="0"/>
                <xsd:element ref="ns1:TemplateUrl" minOccurs="0"/>
                <xsd:element ref="ns1:xd_ProgID" minOccurs="0"/>
                <xsd:element ref="ns1:ShowCombineView" minOccurs="0"/>
                <xsd:element ref="ns2:Field_x0020_1" minOccurs="0"/>
                <xsd:element ref="ns2:Field_x0020_2" minOccurs="0"/>
                <xsd:element ref="ns2:Field_x0020_3" minOccurs="0"/>
                <xsd:element ref="ns2:Field_x0020_5" minOccurs="0"/>
                <xsd:element ref="ns2:Field_x0020_4" minOccurs="0"/>
                <xsd:element ref="ns2:Field_x0020_6" minOccurs="0"/>
                <xsd:element ref="ns2:Field_x0020_8"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ShowRepairView" ma:index="8" nillable="true" ma:displayName="Show Repair View" ma:hidden="true" ma:internalName="ShowRepairView" ma:readOnly="false">
      <xsd:simpleType>
        <xsd:restriction base="dms:Text"/>
      </xsd:simpleType>
    </xsd:element>
    <xsd:element name="TemplateUrl" ma:index="9" nillable="true" ma:displayName="Template Link" ma:hidden="true" ma:internalName="TemplateUrl" ma:readOnly="false">
      <xsd:simpleType>
        <xsd:restriction base="dms:Text"/>
      </xsd:simpleType>
    </xsd:element>
    <xsd:element name="xd_ProgID" ma:index="10" nillable="true" ma:displayName="Html File Link" ma:hidden="true" ma:internalName="xd_ProgID" ma:readOnly="false">
      <xsd:simpleType>
        <xsd:restriction base="dms:Text"/>
      </xsd:simpleType>
    </xsd:element>
    <xsd:element name="ShowCombineView" ma:index="11" nillable="true" ma:displayName="ShowCombineView" ma:hidden="true" ma:internalName="ShowCombineView">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067b417-ec0c-4996-9821-a45ba4912a33" elementFormDefault="qualified">
    <xsd:import namespace="http://schemas.microsoft.com/office/2006/documentManagement/types"/>
    <xsd:import namespace="http://schemas.microsoft.com/office/infopath/2007/PartnerControls"/>
    <xsd:element name="Field_x0020_1" ma:index="12" nillable="true" ma:displayName="Field 1" ma:internalName="Field_x0020_1" ma:readOnly="true">
      <xsd:simpleType>
        <xsd:restriction base="dms:Text"/>
      </xsd:simpleType>
    </xsd:element>
    <xsd:element name="Field_x0020_2" ma:index="13" nillable="true" ma:displayName="Field 2" ma:internalName="Field_x0020_2" ma:readOnly="true">
      <xsd:simpleType>
        <xsd:restriction base="dms:Text"/>
      </xsd:simpleType>
    </xsd:element>
    <xsd:element name="Field_x0020_3" ma:index="14" nillable="true" ma:displayName="Field 3" ma:internalName="Field_x0020_3" ma:readOnly="true">
      <xsd:simpleType>
        <xsd:restriction base="dms:Text"/>
      </xsd:simpleType>
    </xsd:element>
    <xsd:element name="Field_x0020_5" ma:index="15" nillable="true" ma:displayName="Field 5" ma:internalName="Field_x0020_5" ma:readOnly="true">
      <xsd:simpleType>
        <xsd:restriction base="dms:Text"/>
      </xsd:simpleType>
    </xsd:element>
    <xsd:element name="Field_x0020_4" ma:index="16" nillable="true" ma:displayName="Field 4" ma:internalName="Field_x0020_4" ma:readOnly="true">
      <xsd:simpleType>
        <xsd:restriction base="dms:Text"/>
      </xsd:simpleType>
    </xsd:element>
    <xsd:element name="Field_x0020_6" ma:index="17" nillable="true" ma:displayName="Field 6" ma:internalName="Field_x0020_6" ma:readOnly="true">
      <xsd:simpleType>
        <xsd:restriction base="dms:Text"/>
      </xsd:simpleType>
    </xsd:element>
    <xsd:element name="Field_x0020_8" ma:index="18" nillable="true" ma:displayName="Field 8" ma:format="DateOnly" ma:internalName="Field_x0020_8"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9"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emplateUrl xmlns="http://schemas.microsoft.com/sharepoint/v3" xsi:nil="true"/>
    <ShowRepairView xmlns="http://schemas.microsoft.com/sharepoint/v3" xsi:nil="true"/>
    <ShowCombineView xmlns="http://schemas.microsoft.com/sharepoint/v3" xsi:nil="true"/>
    <xd_ProgID xmlns="http://schemas.microsoft.com/sharepoint/v3" xsi:nil="true"/>
    <IconOverlay xmlns="http://schemas.microsoft.com/sharepoint/v4" xsi:nil="true"/>
  </documentManagement>
</p:properties>
</file>

<file path=customXml/itemProps1.xml><?xml version="1.0" encoding="utf-8"?>
<ds:datastoreItem xmlns:ds="http://schemas.openxmlformats.org/officeDocument/2006/customXml" ds:itemID="{BD5CA915-94BD-4110-B7B2-096FBF891279}">
  <ds:schemaRefs>
    <ds:schemaRef ds:uri="http://schemas.microsoft.com/sharepoint/v3/contenttype/forms"/>
  </ds:schemaRefs>
</ds:datastoreItem>
</file>

<file path=customXml/itemProps2.xml><?xml version="1.0" encoding="utf-8"?>
<ds:datastoreItem xmlns:ds="http://schemas.openxmlformats.org/officeDocument/2006/customXml" ds:itemID="{916409FB-9BCA-47BB-819E-8FC01EFB2B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067b417-ec0c-4996-9821-a45ba4912a33"/>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AEEF234-6585-431C-915B-0A71A5BD4CBA}">
  <ds:schemaRefs>
    <ds:schemaRef ds:uri="http://schemas.openxmlformats.org/officeDocument/2006/bibliography"/>
  </ds:schemaRefs>
</ds:datastoreItem>
</file>

<file path=customXml/itemProps4.xml><?xml version="1.0" encoding="utf-8"?>
<ds:datastoreItem xmlns:ds="http://schemas.openxmlformats.org/officeDocument/2006/customXml" ds:itemID="{7FA8C57C-61FC-4C51-8598-CEFE648DEB1A}">
  <ds:schemaRefs>
    <ds:schemaRef ds:uri="http://schemas.microsoft.com/office/2006/metadata/properties"/>
    <ds:schemaRef ds:uri="http://schemas.microsoft.com/office/2006/documentManagement/types"/>
    <ds:schemaRef ds:uri="http://schemas.openxmlformats.org/package/2006/metadata/core-properties"/>
    <ds:schemaRef ds:uri="http://schemas.microsoft.com/sharepoint/v3"/>
    <ds:schemaRef ds:uri="http://schemas.microsoft.com/office/infopath/2007/PartnerControls"/>
    <ds:schemaRef ds:uri="http://purl.org/dc/elements/1.1/"/>
    <ds:schemaRef ds:uri="http://purl.org/dc/terms/"/>
    <ds:schemaRef ds:uri="http://purl.org/dc/dcmitype/"/>
    <ds:schemaRef ds:uri="http://schemas.microsoft.com/sharepoint/v4"/>
    <ds:schemaRef ds:uri="e067b417-ec0c-4996-9821-a45ba4912a3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4</Pages>
  <Words>1442</Words>
  <Characters>9356</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April Leigh</dc:creator>
  <cp:keywords/>
  <dc:description/>
  <cp:lastModifiedBy>Toni Basinger</cp:lastModifiedBy>
  <cp:revision>4</cp:revision>
  <cp:lastPrinted>2022-05-03T15:14:00Z</cp:lastPrinted>
  <dcterms:created xsi:type="dcterms:W3CDTF">2026-03-04T18:15:00Z</dcterms:created>
  <dcterms:modified xsi:type="dcterms:W3CDTF">2026-03-11T23:26:00Z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0x0101010005CD6AF78107DD488015AB38CBF1289A</vt:lpwstr>
  </property>
  <property fmtid="{D5CDD505-2E9C-101B-9397-08002B2CF9AE}" pid="3" name="GrammarlyDocumentId">
    <vt:lpwstr>40dd3102c3471142bd4d83f2e3a98f7fc79355695f6d290262e1b3ee8f79a78f</vt:lpwstr>
  </property>
</Properties>
</file>